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768AC" w14:textId="77777777" w:rsidR="0036212E" w:rsidRDefault="0036212E" w:rsidP="00442CFF">
      <w:pPr>
        <w:rPr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76"/>
        <w:gridCol w:w="4319"/>
      </w:tblGrid>
      <w:tr w:rsidR="0011111A" w:rsidRPr="004128FC" w14:paraId="7A59F61E" w14:textId="77777777" w:rsidTr="00495401">
        <w:trPr>
          <w:trHeight w:val="382"/>
        </w:trPr>
        <w:tc>
          <w:tcPr>
            <w:tcW w:w="7339" w:type="dxa"/>
            <w:shd w:val="clear" w:color="auto" w:fill="000000" w:themeFill="text1"/>
          </w:tcPr>
          <w:p w14:paraId="0553EFF7" w14:textId="120495AE" w:rsidR="00495401" w:rsidRPr="004128FC" w:rsidRDefault="005B39BC" w:rsidP="00495401">
            <w:pPr>
              <w:tabs>
                <w:tab w:val="left" w:pos="708"/>
                <w:tab w:val="left" w:pos="1416"/>
                <w:tab w:val="left" w:pos="144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5945"/>
                <w:tab w:val="left" w:pos="6372"/>
              </w:tabs>
              <w:spacing w:before="120" w:after="120"/>
              <w:ind w:hanging="533"/>
              <w:rPr>
                <w:b/>
              </w:rPr>
            </w:pPr>
            <w:r>
              <w:rPr>
                <w:b/>
              </w:rPr>
              <w:t>Guide de laboratoire</w:t>
            </w:r>
          </w:p>
        </w:tc>
        <w:tc>
          <w:tcPr>
            <w:tcW w:w="3456" w:type="dxa"/>
            <w:shd w:val="clear" w:color="auto" w:fill="000000" w:themeFill="text1"/>
          </w:tcPr>
          <w:p w14:paraId="51FD37FE" w14:textId="0EECDECC" w:rsidR="00495401" w:rsidRPr="004128FC" w:rsidRDefault="00495401" w:rsidP="00495401">
            <w:pPr>
              <w:tabs>
                <w:tab w:val="left" w:pos="708"/>
                <w:tab w:val="left" w:pos="1416"/>
                <w:tab w:val="left" w:pos="144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5945"/>
                <w:tab w:val="left" w:pos="6372"/>
              </w:tabs>
              <w:spacing w:before="120" w:after="120"/>
              <w:ind w:hanging="533"/>
              <w:rPr>
                <w:b/>
              </w:rPr>
            </w:pPr>
          </w:p>
        </w:tc>
      </w:tr>
      <w:tr w:rsidR="0011111A" w:rsidRPr="004128FC" w14:paraId="2BD08450" w14:textId="77777777" w:rsidTr="00495401">
        <w:trPr>
          <w:trHeight w:val="965"/>
        </w:trPr>
        <w:tc>
          <w:tcPr>
            <w:tcW w:w="7339" w:type="dxa"/>
          </w:tcPr>
          <w:p w14:paraId="41A8EA4E" w14:textId="77777777" w:rsidR="00BA4C1E" w:rsidRPr="00EA0160" w:rsidRDefault="00BA4C1E" w:rsidP="00EA0160">
            <w:pPr>
              <w:pStyle w:val="En-tte"/>
              <w:spacing w:before="240" w:after="120"/>
              <w:ind w:left="283" w:firstLine="5"/>
              <w:rPr>
                <w:rFonts w:ascii="Arial" w:hAnsi="Arial" w:cs="Arial"/>
                <w:b/>
                <w:sz w:val="24"/>
              </w:rPr>
            </w:pPr>
            <w:r w:rsidRPr="00EA0160">
              <w:rPr>
                <w:rFonts w:ascii="Arial" w:hAnsi="Arial" w:cs="Arial"/>
                <w:b/>
                <w:bCs/>
                <w:sz w:val="24"/>
              </w:rPr>
              <w:t>Procédure pour l’</w:t>
            </w:r>
            <w:r w:rsidRPr="00EA0160">
              <w:rPr>
                <w:rFonts w:ascii="Arial" w:hAnsi="Arial" w:cs="Arial"/>
                <w:b/>
                <w:sz w:val="24"/>
              </w:rPr>
              <w:t>identification de bactéries isolées d’hémocultures et de liquides articulaires par MALDI-TOF après incubation courte sur gélose chocolat</w:t>
            </w:r>
          </w:p>
          <w:p w14:paraId="14825B11" w14:textId="02ED126B" w:rsidR="0036212E" w:rsidRPr="0011111A" w:rsidRDefault="00BA4C1E" w:rsidP="00B7498B">
            <w:pPr>
              <w:pStyle w:val="En-tte"/>
              <w:spacing w:after="120"/>
              <w:ind w:left="0" w:firstLine="5"/>
              <w:jc w:val="right"/>
              <w:rPr>
                <w:rFonts w:ascii="Arial" w:hAnsi="Arial" w:cs="Arial"/>
                <w:i/>
              </w:rPr>
            </w:pPr>
            <w:r w:rsidRPr="0011111A">
              <w:rPr>
                <w:rFonts w:ascii="Arial" w:hAnsi="Arial" w:cs="Arial"/>
                <w:i/>
                <w:color w:val="7F7F7F" w:themeColor="text1" w:themeTint="80"/>
                <w:sz w:val="20"/>
              </w:rPr>
              <w:t>Version 1</w:t>
            </w:r>
            <w:r w:rsidR="00F47312">
              <w:rPr>
                <w:rFonts w:ascii="Arial" w:hAnsi="Arial" w:cs="Arial"/>
                <w:i/>
                <w:color w:val="7F7F7F" w:themeColor="text1" w:themeTint="80"/>
                <w:sz w:val="20"/>
              </w:rPr>
              <w:t>.</w:t>
            </w:r>
            <w:r w:rsidR="00B7498B">
              <w:rPr>
                <w:rFonts w:ascii="Arial" w:hAnsi="Arial" w:cs="Arial"/>
                <w:i/>
                <w:color w:val="7F7F7F" w:themeColor="text1" w:themeTint="80"/>
                <w:sz w:val="20"/>
              </w:rPr>
              <w:t>0</w:t>
            </w:r>
            <w:r w:rsidRPr="0011111A">
              <w:rPr>
                <w:rFonts w:ascii="Arial" w:hAnsi="Arial" w:cs="Arial"/>
                <w:i/>
                <w:color w:val="7F7F7F" w:themeColor="text1" w:themeTint="80"/>
                <w:sz w:val="20"/>
              </w:rPr>
              <w:t xml:space="preserve"> (</w:t>
            </w:r>
            <w:r w:rsidR="00B7498B">
              <w:rPr>
                <w:rFonts w:ascii="Arial" w:hAnsi="Arial" w:cs="Arial"/>
                <w:i/>
                <w:color w:val="7F7F7F" w:themeColor="text1" w:themeTint="80"/>
                <w:sz w:val="20"/>
              </w:rPr>
              <w:t>24 janvier 2019</w:t>
            </w:r>
            <w:r w:rsidRPr="0011111A">
              <w:rPr>
                <w:rFonts w:ascii="Arial" w:hAnsi="Arial" w:cs="Arial"/>
                <w:i/>
                <w:color w:val="7F7F7F" w:themeColor="text1" w:themeTint="80"/>
                <w:sz w:val="20"/>
              </w:rPr>
              <w:t>)</w:t>
            </w:r>
          </w:p>
        </w:tc>
        <w:tc>
          <w:tcPr>
            <w:tcW w:w="3456" w:type="dxa"/>
          </w:tcPr>
          <w:p w14:paraId="76DA3281" w14:textId="6040F03E" w:rsidR="0036212E" w:rsidRPr="004128FC" w:rsidRDefault="0011111A" w:rsidP="00285374">
            <w:pPr>
              <w:spacing w:after="120"/>
              <w:ind w:left="18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drawing>
                <wp:inline distT="0" distB="0" distL="0" distR="0" wp14:anchorId="364D5F74" wp14:editId="4393401E">
                  <wp:extent cx="2486025" cy="949523"/>
                  <wp:effectExtent l="0" t="0" r="0" b="317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spq_couleur_moye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877" cy="976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70B7DE" w14:textId="2D593957" w:rsidR="00BF6702" w:rsidRPr="00BF6702" w:rsidRDefault="00BF6702" w:rsidP="00442CFF">
      <w:pPr>
        <w:rPr>
          <w:sz w:val="16"/>
          <w:szCs w:val="16"/>
        </w:rPr>
        <w:sectPr w:rsidR="00BF6702" w:rsidRPr="00BF6702" w:rsidSect="00442CFF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744AB270" w14:textId="77777777" w:rsidR="0036212E" w:rsidRDefault="0036212E" w:rsidP="00442CFF">
      <w:pPr>
        <w:rPr>
          <w:rFonts w:ascii="Arial" w:hAnsi="Arial" w:cs="Arial"/>
        </w:rPr>
      </w:pPr>
    </w:p>
    <w:p w14:paraId="70AC5704" w14:textId="77777777" w:rsidR="00FD5F13" w:rsidRPr="00F23363" w:rsidRDefault="00FD5F13" w:rsidP="00FD5F13">
      <w:pPr>
        <w:rPr>
          <w:rFonts w:ascii="Arial" w:hAnsi="Arial" w:cs="Arial"/>
        </w:rPr>
        <w:sectPr w:rsidR="00FD5F13" w:rsidRPr="00F23363">
          <w:type w:val="continuous"/>
          <w:pgSz w:w="12240" w:h="15840" w:code="1"/>
          <w:pgMar w:top="1232" w:right="994" w:bottom="624" w:left="994" w:header="562" w:footer="562" w:gutter="0"/>
          <w:pgBorders>
            <w:top w:val="single" w:sz="18" w:space="0" w:color="auto"/>
            <w:left w:val="single" w:sz="18" w:space="7" w:color="auto"/>
            <w:bottom w:val="single" w:sz="18" w:space="1" w:color="auto"/>
            <w:right w:val="single" w:sz="18" w:space="4" w:color="auto"/>
          </w:pgBorders>
          <w:cols w:space="720"/>
        </w:sectPr>
      </w:pPr>
    </w:p>
    <w:p w14:paraId="0BDA1683" w14:textId="0CAA5D72" w:rsidR="00A6048D" w:rsidRPr="00EA0160" w:rsidRDefault="00A6048D" w:rsidP="008E104B">
      <w:pPr>
        <w:keepNext/>
        <w:numPr>
          <w:ilvl w:val="0"/>
          <w:numId w:val="1"/>
        </w:numPr>
        <w:tabs>
          <w:tab w:val="clear" w:pos="360"/>
          <w:tab w:val="num" w:pos="567"/>
        </w:tabs>
        <w:spacing w:after="240"/>
        <w:ind w:left="567" w:firstLine="0"/>
        <w:outlineLvl w:val="0"/>
        <w:rPr>
          <w:rFonts w:ascii="Arial" w:eastAsia="Times New Roman" w:hAnsi="Arial" w:cs="Arial"/>
          <w:szCs w:val="24"/>
          <w:lang w:eastAsia="fr-CA"/>
        </w:rPr>
      </w:pPr>
      <w:r w:rsidRPr="00EA0160">
        <w:rPr>
          <w:rFonts w:ascii="Arial" w:eastAsia="Times New Roman" w:hAnsi="Arial" w:cs="Arial"/>
          <w:b/>
          <w:bCs/>
          <w:sz w:val="28"/>
          <w:szCs w:val="28"/>
          <w:lang w:eastAsia="fr-CA"/>
        </w:rPr>
        <w:t>Objectif / but de l’analyse </w:t>
      </w:r>
      <w:r w:rsidRPr="00EA0160">
        <w:rPr>
          <w:rFonts w:ascii="Arial" w:eastAsia="Times New Roman" w:hAnsi="Arial" w:cs="Arial"/>
          <w:b/>
          <w:bCs/>
          <w:caps/>
          <w:sz w:val="28"/>
          <w:szCs w:val="28"/>
          <w:lang w:eastAsia="fr-CA"/>
        </w:rPr>
        <w:t>:</w:t>
      </w:r>
    </w:p>
    <w:p w14:paraId="4C5CD5A3" w14:textId="77777777" w:rsidR="00F47312" w:rsidRPr="00F47312" w:rsidRDefault="00F47312" w:rsidP="00F47312">
      <w:pPr>
        <w:keepNext/>
        <w:spacing w:after="60"/>
        <w:ind w:left="0" w:firstLine="0"/>
        <w:outlineLvl w:val="0"/>
        <w:rPr>
          <w:rFonts w:ascii="Arial" w:eastAsia="Times New Roman" w:hAnsi="Arial" w:cs="Arial"/>
          <w:szCs w:val="24"/>
          <w:lang w:eastAsia="fr-CA"/>
        </w:rPr>
      </w:pPr>
      <w:r w:rsidRPr="00F47312">
        <w:rPr>
          <w:rFonts w:ascii="Arial" w:eastAsia="Times New Roman" w:hAnsi="Arial" w:cs="Arial"/>
          <w:szCs w:val="24"/>
          <w:lang w:eastAsia="fr-CA"/>
        </w:rPr>
        <w:t>Cette procédure s’applique uniquement aux bouteilles d’hémocultures positives remplissant les conditions suivantes :</w:t>
      </w:r>
    </w:p>
    <w:p w14:paraId="207CAAFA" w14:textId="7DF387B0" w:rsidR="00F47312" w:rsidRPr="00F47312" w:rsidRDefault="00F47312" w:rsidP="00F47312">
      <w:pPr>
        <w:pStyle w:val="Paragraphedeliste"/>
        <w:keepNext/>
        <w:numPr>
          <w:ilvl w:val="0"/>
          <w:numId w:val="9"/>
        </w:numPr>
        <w:spacing w:after="60"/>
        <w:outlineLvl w:val="0"/>
        <w:rPr>
          <w:rFonts w:ascii="Arial" w:eastAsia="Times New Roman" w:hAnsi="Arial" w:cs="Arial"/>
          <w:szCs w:val="24"/>
          <w:lang w:eastAsia="fr-CA"/>
        </w:rPr>
      </w:pPr>
      <w:r w:rsidRPr="00F47312">
        <w:rPr>
          <w:rFonts w:ascii="Arial" w:eastAsia="Times New Roman" w:hAnsi="Arial" w:cs="Arial"/>
          <w:szCs w:val="24"/>
          <w:lang w:eastAsia="fr-CA"/>
        </w:rPr>
        <w:t xml:space="preserve">La bouteille a été ensemencée avec du </w:t>
      </w:r>
      <w:r w:rsidRPr="00F47312">
        <w:rPr>
          <w:rFonts w:ascii="Arial" w:eastAsia="Times New Roman" w:hAnsi="Arial" w:cs="Arial"/>
          <w:b/>
          <w:szCs w:val="24"/>
          <w:lang w:eastAsia="fr-CA"/>
        </w:rPr>
        <w:t>sang</w:t>
      </w:r>
      <w:r w:rsidR="009D6190">
        <w:rPr>
          <w:rFonts w:ascii="Arial" w:eastAsia="Times New Roman" w:hAnsi="Arial" w:cs="Arial"/>
          <w:szCs w:val="24"/>
          <w:lang w:eastAsia="fr-CA"/>
        </w:rPr>
        <w:t xml:space="preserve">, </w:t>
      </w:r>
      <w:r w:rsidR="009D6190" w:rsidRPr="00F47312">
        <w:rPr>
          <w:rFonts w:ascii="Arial" w:eastAsia="Times New Roman" w:hAnsi="Arial" w:cs="Arial"/>
          <w:szCs w:val="24"/>
          <w:lang w:eastAsia="fr-CA"/>
        </w:rPr>
        <w:t xml:space="preserve">du </w:t>
      </w:r>
      <w:r w:rsidR="009D6190">
        <w:rPr>
          <w:rFonts w:ascii="Arial" w:eastAsia="Times New Roman" w:hAnsi="Arial" w:cs="Arial"/>
          <w:b/>
          <w:szCs w:val="24"/>
          <w:lang w:eastAsia="fr-CA"/>
        </w:rPr>
        <w:t xml:space="preserve">liquide synovial </w:t>
      </w:r>
      <w:r w:rsidR="009D6190" w:rsidRPr="009D6190">
        <w:rPr>
          <w:rFonts w:ascii="Arial" w:eastAsia="Times New Roman" w:hAnsi="Arial" w:cs="Arial"/>
          <w:szCs w:val="24"/>
          <w:lang w:eastAsia="fr-CA"/>
        </w:rPr>
        <w:t>(</w:t>
      </w:r>
      <w:r w:rsidR="009D6190">
        <w:rPr>
          <w:rFonts w:ascii="Arial" w:eastAsia="Times New Roman" w:hAnsi="Arial" w:cs="Arial"/>
          <w:szCs w:val="24"/>
          <w:lang w:eastAsia="fr-CA"/>
        </w:rPr>
        <w:t>articulaire ou de bourse</w:t>
      </w:r>
      <w:r w:rsidR="009D6190" w:rsidRPr="009D6190">
        <w:rPr>
          <w:rFonts w:ascii="Arial" w:eastAsia="Times New Roman" w:hAnsi="Arial" w:cs="Arial"/>
          <w:szCs w:val="24"/>
          <w:lang w:eastAsia="fr-CA"/>
        </w:rPr>
        <w:t>)</w:t>
      </w:r>
      <w:r w:rsidR="009D6190">
        <w:rPr>
          <w:rFonts w:ascii="Arial" w:eastAsia="Times New Roman" w:hAnsi="Arial" w:cs="Arial"/>
          <w:szCs w:val="24"/>
          <w:lang w:eastAsia="fr-CA"/>
        </w:rPr>
        <w:t xml:space="preserve">, ou du liquide </w:t>
      </w:r>
      <w:r w:rsidR="009D6190">
        <w:rPr>
          <w:rFonts w:ascii="Arial" w:eastAsia="Times New Roman" w:hAnsi="Arial" w:cs="Arial"/>
          <w:b/>
          <w:szCs w:val="24"/>
          <w:lang w:eastAsia="fr-CA"/>
        </w:rPr>
        <w:t>pleural</w:t>
      </w:r>
      <w:r w:rsidRPr="00F47312">
        <w:rPr>
          <w:rFonts w:ascii="Arial" w:eastAsia="Times New Roman" w:hAnsi="Arial" w:cs="Arial"/>
          <w:szCs w:val="24"/>
          <w:lang w:eastAsia="fr-CA"/>
        </w:rPr>
        <w:t>;</w:t>
      </w:r>
    </w:p>
    <w:p w14:paraId="69B80DB6" w14:textId="77777777" w:rsidR="00F47312" w:rsidRPr="00F47312" w:rsidRDefault="00F47312" w:rsidP="00F47312">
      <w:pPr>
        <w:pStyle w:val="Paragraphedeliste"/>
        <w:keepNext/>
        <w:numPr>
          <w:ilvl w:val="0"/>
          <w:numId w:val="9"/>
        </w:numPr>
        <w:spacing w:after="60"/>
        <w:outlineLvl w:val="0"/>
        <w:rPr>
          <w:rFonts w:ascii="Arial" w:eastAsia="Times New Roman" w:hAnsi="Arial" w:cs="Arial"/>
          <w:szCs w:val="24"/>
          <w:lang w:eastAsia="fr-CA"/>
        </w:rPr>
      </w:pPr>
      <w:r w:rsidRPr="00F47312">
        <w:rPr>
          <w:rFonts w:ascii="Arial" w:eastAsia="Times New Roman" w:hAnsi="Arial" w:cs="Arial"/>
          <w:szCs w:val="24"/>
          <w:lang w:eastAsia="fr-CA"/>
        </w:rPr>
        <w:t xml:space="preserve">La coloration de Gram révèle la </w:t>
      </w:r>
      <w:r w:rsidRPr="00F47312">
        <w:rPr>
          <w:rFonts w:ascii="Arial" w:eastAsia="Times New Roman" w:hAnsi="Arial" w:cs="Arial"/>
          <w:b/>
          <w:szCs w:val="24"/>
          <w:lang w:eastAsia="fr-CA"/>
        </w:rPr>
        <w:t>présence non équivoque d’un morphotype bactérien unique</w:t>
      </w:r>
      <w:r w:rsidRPr="00F47312">
        <w:rPr>
          <w:rFonts w:ascii="Arial" w:eastAsia="Times New Roman" w:hAnsi="Arial" w:cs="Arial"/>
          <w:szCs w:val="24"/>
          <w:lang w:eastAsia="fr-CA"/>
        </w:rPr>
        <w:t>.</w:t>
      </w:r>
    </w:p>
    <w:p w14:paraId="20850E3F" w14:textId="77777777" w:rsidR="00F47312" w:rsidRPr="00F47312" w:rsidRDefault="00F47312" w:rsidP="00F47312">
      <w:pPr>
        <w:keepNext/>
        <w:spacing w:before="240" w:after="60"/>
        <w:ind w:left="360" w:firstLine="0"/>
        <w:outlineLvl w:val="0"/>
        <w:rPr>
          <w:rFonts w:ascii="Arial" w:eastAsia="Times New Roman" w:hAnsi="Arial" w:cs="Arial"/>
          <w:b/>
          <w:bCs/>
          <w:sz w:val="28"/>
          <w:szCs w:val="28"/>
          <w:lang w:eastAsia="fr-CA"/>
        </w:rPr>
      </w:pPr>
    </w:p>
    <w:p w14:paraId="7DB19BA9" w14:textId="7E0B538C" w:rsidR="00A6048D" w:rsidRDefault="00BA4C1E" w:rsidP="008E104B">
      <w:pPr>
        <w:keepNext/>
        <w:numPr>
          <w:ilvl w:val="0"/>
          <w:numId w:val="1"/>
        </w:numPr>
        <w:tabs>
          <w:tab w:val="clear" w:pos="360"/>
          <w:tab w:val="num" w:pos="567"/>
        </w:tabs>
        <w:spacing w:before="240" w:after="240"/>
        <w:ind w:left="567" w:firstLine="0"/>
        <w:outlineLvl w:val="0"/>
        <w:rPr>
          <w:rFonts w:ascii="Arial" w:eastAsia="Times New Roman" w:hAnsi="Arial" w:cs="Arial"/>
          <w:b/>
          <w:bCs/>
          <w:sz w:val="28"/>
          <w:szCs w:val="28"/>
          <w:lang w:eastAsia="fr-CA"/>
        </w:rPr>
      </w:pPr>
      <w:r w:rsidRPr="00BA4C1E">
        <w:rPr>
          <w:rFonts w:ascii="Arial" w:eastAsia="Times New Roman" w:hAnsi="Arial" w:cs="Arial"/>
          <w:b/>
          <w:bCs/>
          <w:sz w:val="28"/>
          <w:szCs w:val="28"/>
          <w:lang w:eastAsia="fr-CA"/>
        </w:rPr>
        <w:t>Principe de la méthode / contexte / domaine d’application :</w:t>
      </w:r>
    </w:p>
    <w:p w14:paraId="20F1D30D" w14:textId="77777777" w:rsidR="000B13AE" w:rsidRPr="000B13AE" w:rsidRDefault="000B13AE" w:rsidP="000B13AE">
      <w:pPr>
        <w:keepNext/>
        <w:spacing w:after="60"/>
        <w:ind w:left="0" w:firstLine="0"/>
        <w:outlineLvl w:val="0"/>
        <w:rPr>
          <w:rFonts w:ascii="Arial" w:eastAsia="Times New Roman" w:hAnsi="Arial" w:cs="Arial"/>
          <w:szCs w:val="24"/>
          <w:lang w:eastAsia="fr-CA"/>
        </w:rPr>
      </w:pPr>
      <w:r w:rsidRPr="000B13AE">
        <w:rPr>
          <w:rFonts w:ascii="Arial" w:eastAsia="Times New Roman" w:hAnsi="Arial" w:cs="Arial"/>
          <w:szCs w:val="24"/>
          <w:lang w:eastAsia="fr-CA"/>
        </w:rPr>
        <w:t xml:space="preserve">Les bouteilles d’hémocultures positives avec une </w:t>
      </w:r>
      <w:r w:rsidRPr="008E104B">
        <w:rPr>
          <w:rFonts w:ascii="Arial" w:eastAsia="Times New Roman" w:hAnsi="Arial" w:cs="Arial"/>
          <w:b/>
          <w:szCs w:val="24"/>
          <w:lang w:eastAsia="fr-CA"/>
        </w:rPr>
        <w:t>coloration de Gram homogène (un seul morphotype bactérien)</w:t>
      </w:r>
      <w:r w:rsidRPr="000B13AE">
        <w:rPr>
          <w:rFonts w:ascii="Arial" w:eastAsia="Times New Roman" w:hAnsi="Arial" w:cs="Arial"/>
          <w:szCs w:val="24"/>
          <w:lang w:eastAsia="fr-CA"/>
        </w:rPr>
        <w:t xml:space="preserve"> sont traitées comme suit : </w:t>
      </w:r>
    </w:p>
    <w:p w14:paraId="71205EA5" w14:textId="5516B2A0" w:rsidR="000B13AE" w:rsidRPr="00EA0160" w:rsidRDefault="000B13AE" w:rsidP="008E104B">
      <w:pPr>
        <w:pStyle w:val="Paragraphedeliste"/>
        <w:keepNext/>
        <w:numPr>
          <w:ilvl w:val="0"/>
          <w:numId w:val="7"/>
        </w:numPr>
        <w:spacing w:after="60"/>
        <w:outlineLvl w:val="0"/>
        <w:rPr>
          <w:rFonts w:ascii="Arial" w:eastAsia="Times New Roman" w:hAnsi="Arial" w:cs="Arial"/>
          <w:szCs w:val="24"/>
          <w:lang w:eastAsia="fr-CA"/>
        </w:rPr>
      </w:pPr>
      <w:r w:rsidRPr="00EA0160">
        <w:rPr>
          <w:rFonts w:ascii="Arial" w:eastAsia="Times New Roman" w:hAnsi="Arial" w:cs="Arial"/>
          <w:szCs w:val="24"/>
          <w:lang w:eastAsia="fr-CA"/>
        </w:rPr>
        <w:t xml:space="preserve">Sous-culture sur 1 gélose chocolat supplémentaire avec </w:t>
      </w:r>
      <w:r w:rsidRPr="008E104B">
        <w:rPr>
          <w:rFonts w:ascii="Arial" w:eastAsia="Times New Roman" w:hAnsi="Arial" w:cs="Arial"/>
          <w:b/>
          <w:szCs w:val="24"/>
          <w:lang w:eastAsia="fr-CA"/>
        </w:rPr>
        <w:t xml:space="preserve">5 </w:t>
      </w:r>
      <w:r w:rsidR="00EA0160" w:rsidRPr="008E104B">
        <w:rPr>
          <w:rFonts w:ascii="Arial" w:eastAsia="Times New Roman" w:hAnsi="Arial" w:cs="Arial"/>
          <w:b/>
          <w:szCs w:val="24"/>
          <w:lang w:eastAsia="fr-CA"/>
        </w:rPr>
        <w:t>gouttes</w:t>
      </w:r>
      <w:r w:rsidR="00EA0160" w:rsidRPr="00EA0160">
        <w:rPr>
          <w:rFonts w:ascii="Arial" w:eastAsia="Times New Roman" w:hAnsi="Arial" w:cs="Arial"/>
          <w:szCs w:val="24"/>
          <w:lang w:eastAsia="fr-CA"/>
        </w:rPr>
        <w:t>.</w:t>
      </w:r>
    </w:p>
    <w:p w14:paraId="01DBC313" w14:textId="62CF7E7D" w:rsidR="000B13AE" w:rsidRPr="00EA0160" w:rsidRDefault="002031A0" w:rsidP="008E104B">
      <w:pPr>
        <w:pStyle w:val="Paragraphedeliste"/>
        <w:keepNext/>
        <w:numPr>
          <w:ilvl w:val="0"/>
          <w:numId w:val="7"/>
        </w:numPr>
        <w:spacing w:after="60"/>
        <w:outlineLvl w:val="0"/>
        <w:rPr>
          <w:rFonts w:ascii="Arial" w:eastAsia="Times New Roman" w:hAnsi="Arial" w:cs="Arial"/>
          <w:szCs w:val="24"/>
          <w:lang w:eastAsia="fr-CA"/>
        </w:rPr>
      </w:pPr>
      <w:r>
        <w:rPr>
          <w:rFonts w:ascii="Arial" w:eastAsia="Times New Roman" w:hAnsi="Arial" w:cs="Arial"/>
          <w:noProof/>
          <w:szCs w:val="24"/>
          <w:lang w:eastAsia="fr-CA"/>
        </w:rPr>
        <w:drawing>
          <wp:anchor distT="0" distB="71755" distL="114300" distR="114300" simplePos="0" relativeHeight="251660288" behindDoc="0" locked="0" layoutInCell="1" allowOverlap="1" wp14:anchorId="322D977A" wp14:editId="0EA979AB">
            <wp:simplePos x="0" y="0"/>
            <wp:positionH relativeFrom="margin">
              <wp:posOffset>2016125</wp:posOffset>
            </wp:positionH>
            <wp:positionV relativeFrom="margin">
              <wp:posOffset>4430590</wp:posOffset>
            </wp:positionV>
            <wp:extent cx="2822400" cy="835200"/>
            <wp:effectExtent l="0" t="0" r="0" b="3175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400" cy="83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3AE" w:rsidRPr="00EA0160">
        <w:rPr>
          <w:rFonts w:ascii="Arial" w:eastAsia="Times New Roman" w:hAnsi="Arial" w:cs="Arial"/>
          <w:szCs w:val="24"/>
          <w:lang w:eastAsia="fr-CA"/>
        </w:rPr>
        <w:t>Déposer les gouttes au même endroit dans l’équivalent d’un seul quadrant, et étaler sur l’ensemble de la gélose  avec une anse stérile dans 2 sens perpendiculaires :</w:t>
      </w:r>
    </w:p>
    <w:p w14:paraId="0FB1768C" w14:textId="637B754B" w:rsidR="000B13AE" w:rsidRPr="00EA0160" w:rsidRDefault="000B13AE" w:rsidP="008E104B">
      <w:pPr>
        <w:pStyle w:val="Paragraphedeliste"/>
        <w:keepNext/>
        <w:numPr>
          <w:ilvl w:val="0"/>
          <w:numId w:val="13"/>
        </w:numPr>
        <w:spacing w:after="60"/>
        <w:outlineLvl w:val="0"/>
        <w:rPr>
          <w:rFonts w:ascii="Arial" w:eastAsia="Times New Roman" w:hAnsi="Arial" w:cs="Arial"/>
          <w:szCs w:val="24"/>
          <w:lang w:eastAsia="fr-CA"/>
        </w:rPr>
      </w:pPr>
      <w:r w:rsidRPr="00EA0160">
        <w:rPr>
          <w:rFonts w:ascii="Arial" w:eastAsia="Times New Roman" w:hAnsi="Arial" w:cs="Arial"/>
          <w:szCs w:val="24"/>
          <w:lang w:eastAsia="fr-CA"/>
        </w:rPr>
        <w:t>Incuber les géloses dans une étuve à 35 ± 2°C.</w:t>
      </w:r>
    </w:p>
    <w:p w14:paraId="2044B516" w14:textId="77777777" w:rsidR="00F47312" w:rsidRPr="00F47312" w:rsidRDefault="00F47312" w:rsidP="00F47312">
      <w:pPr>
        <w:pStyle w:val="Paragraphedeliste"/>
        <w:keepNext/>
        <w:numPr>
          <w:ilvl w:val="0"/>
          <w:numId w:val="10"/>
        </w:numPr>
        <w:spacing w:after="60"/>
        <w:outlineLvl w:val="0"/>
        <w:rPr>
          <w:rFonts w:ascii="Arial" w:eastAsia="Times New Roman" w:hAnsi="Arial" w:cs="Arial"/>
          <w:szCs w:val="24"/>
          <w:lang w:eastAsia="fr-CA"/>
        </w:rPr>
      </w:pPr>
      <w:r w:rsidRPr="00F47312">
        <w:rPr>
          <w:rFonts w:ascii="Arial" w:eastAsia="Times New Roman" w:hAnsi="Arial" w:cs="Arial"/>
          <w:szCs w:val="24"/>
          <w:lang w:eastAsia="fr-CA"/>
        </w:rPr>
        <w:t xml:space="preserve">Pour les bactéries à </w:t>
      </w:r>
      <w:r w:rsidRPr="00F47312">
        <w:rPr>
          <w:rFonts w:ascii="Arial" w:eastAsia="Times New Roman" w:hAnsi="Arial" w:cs="Arial"/>
          <w:b/>
          <w:szCs w:val="24"/>
          <w:u w:val="single"/>
          <w:lang w:eastAsia="fr-CA"/>
        </w:rPr>
        <w:t>Gram négatif</w:t>
      </w:r>
      <w:r w:rsidRPr="00F47312">
        <w:rPr>
          <w:rFonts w:ascii="Arial" w:eastAsia="Times New Roman" w:hAnsi="Arial" w:cs="Arial"/>
          <w:szCs w:val="24"/>
          <w:lang w:eastAsia="fr-CA"/>
        </w:rPr>
        <w:t> :</w:t>
      </w:r>
    </w:p>
    <w:p w14:paraId="06E3DAC6" w14:textId="77777777" w:rsidR="00F47312" w:rsidRPr="00F47312" w:rsidRDefault="00F47312" w:rsidP="002031A0">
      <w:pPr>
        <w:pStyle w:val="Paragraphedeliste"/>
        <w:keepNext/>
        <w:numPr>
          <w:ilvl w:val="0"/>
          <w:numId w:val="16"/>
        </w:numPr>
        <w:spacing w:after="60"/>
        <w:outlineLvl w:val="0"/>
        <w:rPr>
          <w:rFonts w:ascii="Arial" w:eastAsia="Times New Roman" w:hAnsi="Arial" w:cs="Arial"/>
          <w:szCs w:val="24"/>
          <w:lang w:eastAsia="fr-CA"/>
        </w:rPr>
      </w:pPr>
      <w:r w:rsidRPr="00F47312">
        <w:rPr>
          <w:rFonts w:ascii="Arial" w:eastAsia="Times New Roman" w:hAnsi="Arial" w:cs="Arial"/>
          <w:szCs w:val="24"/>
          <w:lang w:eastAsia="fr-CA"/>
        </w:rPr>
        <w:t xml:space="preserve">Procéder à l’identification rapide seulement pour </w:t>
      </w:r>
      <w:r w:rsidRPr="00F47312">
        <w:rPr>
          <w:rFonts w:ascii="Arial" w:eastAsia="Times New Roman" w:hAnsi="Arial" w:cs="Arial"/>
          <w:szCs w:val="24"/>
          <w:u w:val="single"/>
          <w:lang w:eastAsia="fr-CA"/>
        </w:rPr>
        <w:t>une série</w:t>
      </w:r>
      <w:r w:rsidRPr="00F47312">
        <w:rPr>
          <w:rFonts w:ascii="Arial" w:eastAsia="Times New Roman" w:hAnsi="Arial" w:cs="Arial"/>
          <w:szCs w:val="24"/>
          <w:lang w:eastAsia="fr-CA"/>
        </w:rPr>
        <w:t xml:space="preserve"> d’hémoculture </w:t>
      </w:r>
      <w:r w:rsidRPr="00F47312">
        <w:rPr>
          <w:rFonts w:ascii="Arial" w:eastAsia="Times New Roman" w:hAnsi="Arial" w:cs="Arial"/>
          <w:szCs w:val="24"/>
          <w:u w:val="single"/>
          <w:lang w:eastAsia="fr-CA"/>
        </w:rPr>
        <w:t>par jour</w:t>
      </w:r>
      <w:r w:rsidRPr="00F47312">
        <w:rPr>
          <w:rFonts w:ascii="Arial" w:eastAsia="Times New Roman" w:hAnsi="Arial" w:cs="Arial"/>
          <w:szCs w:val="24"/>
          <w:lang w:eastAsia="fr-CA"/>
        </w:rPr>
        <w:t>.</w:t>
      </w:r>
    </w:p>
    <w:p w14:paraId="6E4C7FDF" w14:textId="77777777" w:rsidR="00F47312" w:rsidRPr="00F47312" w:rsidRDefault="00F47312" w:rsidP="002031A0">
      <w:pPr>
        <w:pStyle w:val="Paragraphedeliste"/>
        <w:keepNext/>
        <w:numPr>
          <w:ilvl w:val="0"/>
          <w:numId w:val="16"/>
        </w:numPr>
        <w:spacing w:after="60"/>
        <w:outlineLvl w:val="0"/>
        <w:rPr>
          <w:rFonts w:ascii="Arial" w:eastAsia="Times New Roman" w:hAnsi="Arial" w:cs="Arial"/>
          <w:szCs w:val="24"/>
          <w:lang w:eastAsia="fr-CA"/>
        </w:rPr>
      </w:pPr>
      <w:r w:rsidRPr="00F47312">
        <w:rPr>
          <w:rFonts w:ascii="Arial" w:eastAsia="Times New Roman" w:hAnsi="Arial" w:cs="Arial"/>
          <w:szCs w:val="24"/>
          <w:lang w:eastAsia="fr-CA"/>
        </w:rPr>
        <w:t xml:space="preserve">Après </w:t>
      </w:r>
      <w:r w:rsidRPr="00F47312">
        <w:rPr>
          <w:rFonts w:ascii="Arial" w:eastAsia="Times New Roman" w:hAnsi="Arial" w:cs="Arial"/>
          <w:b/>
          <w:szCs w:val="24"/>
          <w:lang w:eastAsia="fr-CA"/>
        </w:rPr>
        <w:t>2 heures</w:t>
      </w:r>
      <w:r w:rsidRPr="00F47312">
        <w:rPr>
          <w:rFonts w:ascii="Arial" w:eastAsia="Times New Roman" w:hAnsi="Arial" w:cs="Arial"/>
          <w:szCs w:val="24"/>
          <w:lang w:eastAsia="fr-CA"/>
        </w:rPr>
        <w:t xml:space="preserve"> d’incubation, </w:t>
      </w:r>
      <w:r w:rsidRPr="00F47312">
        <w:rPr>
          <w:rFonts w:ascii="Arial" w:eastAsia="Times New Roman" w:hAnsi="Arial" w:cs="Arial"/>
          <w:b/>
          <w:szCs w:val="24"/>
          <w:lang w:eastAsia="fr-CA"/>
        </w:rPr>
        <w:t>seulement si un tapis de croissance bactérienne est visible</w:t>
      </w:r>
      <w:r w:rsidRPr="00F47312">
        <w:rPr>
          <w:rFonts w:ascii="Arial" w:eastAsia="Times New Roman" w:hAnsi="Arial" w:cs="Arial"/>
          <w:szCs w:val="24"/>
          <w:lang w:eastAsia="fr-CA"/>
        </w:rPr>
        <w:t xml:space="preserve">, écouvillonner </w:t>
      </w:r>
      <w:r w:rsidRPr="00F47312">
        <w:rPr>
          <w:rFonts w:ascii="Arial" w:eastAsia="Times New Roman" w:hAnsi="Arial" w:cs="Arial"/>
          <w:b/>
          <w:szCs w:val="24"/>
          <w:lang w:eastAsia="fr-CA"/>
        </w:rPr>
        <w:t>le centre</w:t>
      </w:r>
      <w:r w:rsidRPr="00F47312">
        <w:rPr>
          <w:rFonts w:ascii="Arial" w:eastAsia="Times New Roman" w:hAnsi="Arial" w:cs="Arial"/>
          <w:szCs w:val="24"/>
          <w:lang w:eastAsia="fr-CA"/>
        </w:rPr>
        <w:t xml:space="preserve"> de la gélose en faisant un passage (une strie) à l'aide d'une anse en plastique, anse qui est ensuite appliquée sur un puits d'une plaque VITEK MS. S'il n'y a aucun matériel visible sur le puits, un autre passage sur la gélose est effectué avant d'appliquer à nouveau l'anse sur le puits de la plaque VITEK MS. Cette étape est répétée, au besoin, jusqu'à ce que du matériel soit visible sur le puits.</w:t>
      </w:r>
    </w:p>
    <w:p w14:paraId="07D272B8" w14:textId="77777777" w:rsidR="00F47312" w:rsidRPr="00F47312" w:rsidRDefault="00F47312" w:rsidP="002031A0">
      <w:pPr>
        <w:pStyle w:val="Paragraphedeliste"/>
        <w:keepNext/>
        <w:numPr>
          <w:ilvl w:val="0"/>
          <w:numId w:val="16"/>
        </w:numPr>
        <w:spacing w:after="60"/>
        <w:outlineLvl w:val="0"/>
        <w:rPr>
          <w:rFonts w:ascii="Arial" w:eastAsia="Times New Roman" w:hAnsi="Arial" w:cs="Arial"/>
          <w:szCs w:val="24"/>
          <w:lang w:eastAsia="fr-CA"/>
        </w:rPr>
      </w:pPr>
      <w:r w:rsidRPr="00F47312">
        <w:rPr>
          <w:rFonts w:ascii="Arial" w:eastAsia="Times New Roman" w:hAnsi="Arial" w:cs="Arial"/>
          <w:szCs w:val="24"/>
          <w:lang w:eastAsia="fr-CA"/>
        </w:rPr>
        <w:t xml:space="preserve">Si aucune croissance n’est visible ou si l’identification échoue à 2 reprises avec le VITEK MS après 2 heures d’incubation, répéter l’étape précédente </w:t>
      </w:r>
      <w:r w:rsidRPr="00F47312">
        <w:rPr>
          <w:rFonts w:ascii="Arial" w:eastAsia="Times New Roman" w:hAnsi="Arial" w:cs="Arial"/>
          <w:b/>
          <w:szCs w:val="24"/>
          <w:lang w:eastAsia="fr-CA"/>
        </w:rPr>
        <w:t>après 4 heures</w:t>
      </w:r>
      <w:r w:rsidRPr="00F47312">
        <w:rPr>
          <w:rFonts w:ascii="Arial" w:eastAsia="Times New Roman" w:hAnsi="Arial" w:cs="Arial"/>
          <w:szCs w:val="24"/>
          <w:lang w:eastAsia="fr-CA"/>
        </w:rPr>
        <w:t xml:space="preserve"> d’incubation.</w:t>
      </w:r>
    </w:p>
    <w:p w14:paraId="5360C60A" w14:textId="77777777" w:rsidR="00F47312" w:rsidRPr="00F47312" w:rsidRDefault="00F47312" w:rsidP="00F47312">
      <w:pPr>
        <w:pStyle w:val="Paragraphedeliste"/>
        <w:keepNext/>
        <w:numPr>
          <w:ilvl w:val="0"/>
          <w:numId w:val="10"/>
        </w:numPr>
        <w:spacing w:after="60"/>
        <w:outlineLvl w:val="0"/>
        <w:rPr>
          <w:rFonts w:ascii="Arial" w:eastAsia="Times New Roman" w:hAnsi="Arial" w:cs="Arial"/>
          <w:szCs w:val="24"/>
          <w:lang w:eastAsia="fr-CA"/>
        </w:rPr>
      </w:pPr>
      <w:r w:rsidRPr="00F47312">
        <w:rPr>
          <w:rFonts w:ascii="Arial" w:eastAsia="Times New Roman" w:hAnsi="Arial" w:cs="Arial"/>
          <w:szCs w:val="24"/>
          <w:lang w:eastAsia="fr-CA"/>
        </w:rPr>
        <w:t xml:space="preserve">Pour les bactéries à </w:t>
      </w:r>
      <w:r w:rsidRPr="00F47312">
        <w:rPr>
          <w:rFonts w:ascii="Arial" w:eastAsia="Times New Roman" w:hAnsi="Arial" w:cs="Arial"/>
          <w:b/>
          <w:szCs w:val="24"/>
          <w:u w:val="single"/>
          <w:lang w:eastAsia="fr-CA"/>
        </w:rPr>
        <w:t>Gram positif :</w:t>
      </w:r>
    </w:p>
    <w:p w14:paraId="429A5077" w14:textId="77777777" w:rsidR="00F47312" w:rsidRPr="00F47312" w:rsidRDefault="00F47312" w:rsidP="002031A0">
      <w:pPr>
        <w:pStyle w:val="Paragraphedeliste"/>
        <w:keepNext/>
        <w:numPr>
          <w:ilvl w:val="0"/>
          <w:numId w:val="17"/>
        </w:numPr>
        <w:spacing w:after="60"/>
        <w:outlineLvl w:val="0"/>
        <w:rPr>
          <w:rFonts w:ascii="Arial" w:eastAsia="Times New Roman" w:hAnsi="Arial" w:cs="Arial"/>
          <w:szCs w:val="24"/>
          <w:lang w:eastAsia="fr-CA"/>
        </w:rPr>
      </w:pPr>
      <w:r w:rsidRPr="00F47312">
        <w:rPr>
          <w:rFonts w:ascii="Arial" w:eastAsia="Times New Roman" w:hAnsi="Arial" w:cs="Arial"/>
          <w:szCs w:val="24"/>
          <w:lang w:eastAsia="fr-CA"/>
        </w:rPr>
        <w:t>Procéder à l’identification pour chaque série d’hémoculture.</w:t>
      </w:r>
    </w:p>
    <w:p w14:paraId="350DAF1C" w14:textId="77777777" w:rsidR="00F47312" w:rsidRPr="00F47312" w:rsidRDefault="00F47312" w:rsidP="002031A0">
      <w:pPr>
        <w:pStyle w:val="Paragraphedeliste"/>
        <w:keepNext/>
        <w:numPr>
          <w:ilvl w:val="0"/>
          <w:numId w:val="17"/>
        </w:numPr>
        <w:spacing w:after="60"/>
        <w:outlineLvl w:val="0"/>
        <w:rPr>
          <w:rFonts w:ascii="Arial" w:eastAsia="Times New Roman" w:hAnsi="Arial" w:cs="Arial"/>
          <w:szCs w:val="24"/>
          <w:lang w:eastAsia="fr-CA"/>
        </w:rPr>
      </w:pPr>
      <w:r w:rsidRPr="00F47312">
        <w:rPr>
          <w:rFonts w:ascii="Arial" w:eastAsia="Times New Roman" w:hAnsi="Arial" w:cs="Arial"/>
          <w:szCs w:val="24"/>
          <w:lang w:eastAsia="fr-CA"/>
        </w:rPr>
        <w:t xml:space="preserve">Après </w:t>
      </w:r>
      <w:r w:rsidRPr="002031A0">
        <w:rPr>
          <w:rFonts w:ascii="Arial" w:eastAsia="Times New Roman" w:hAnsi="Arial" w:cs="Arial"/>
          <w:b/>
          <w:szCs w:val="24"/>
          <w:lang w:eastAsia="fr-CA"/>
        </w:rPr>
        <w:t>4 heures</w:t>
      </w:r>
      <w:r w:rsidRPr="00F47312">
        <w:rPr>
          <w:rFonts w:ascii="Arial" w:eastAsia="Times New Roman" w:hAnsi="Arial" w:cs="Arial"/>
          <w:szCs w:val="24"/>
          <w:lang w:eastAsia="fr-CA"/>
        </w:rPr>
        <w:t xml:space="preserve"> d’incubation, </w:t>
      </w:r>
      <w:r w:rsidRPr="002031A0">
        <w:rPr>
          <w:rFonts w:ascii="Arial" w:eastAsia="Times New Roman" w:hAnsi="Arial" w:cs="Arial"/>
          <w:b/>
          <w:szCs w:val="24"/>
          <w:lang w:eastAsia="fr-CA"/>
        </w:rPr>
        <w:t>seulement si un tapis de croissance bactérienne est visible</w:t>
      </w:r>
      <w:r w:rsidRPr="00F47312">
        <w:rPr>
          <w:rFonts w:ascii="Arial" w:eastAsia="Times New Roman" w:hAnsi="Arial" w:cs="Arial"/>
          <w:szCs w:val="24"/>
          <w:lang w:eastAsia="fr-CA"/>
        </w:rPr>
        <w:t xml:space="preserve">, écouvillonner </w:t>
      </w:r>
      <w:r w:rsidRPr="002031A0">
        <w:rPr>
          <w:rFonts w:ascii="Arial" w:eastAsia="Times New Roman" w:hAnsi="Arial" w:cs="Arial"/>
          <w:b/>
          <w:szCs w:val="24"/>
          <w:lang w:eastAsia="fr-CA"/>
        </w:rPr>
        <w:t>le centre</w:t>
      </w:r>
      <w:r w:rsidRPr="00F47312">
        <w:rPr>
          <w:rFonts w:ascii="Arial" w:eastAsia="Times New Roman" w:hAnsi="Arial" w:cs="Arial"/>
          <w:szCs w:val="24"/>
          <w:lang w:eastAsia="fr-CA"/>
        </w:rPr>
        <w:t xml:space="preserve"> de la gélose en faisant un passage (une strie) à l'aide d'une anse en plastique, anse qui est ensuite appliquée sur un puits d'une plaque VITEK MS. S'il n'y a aucun matériel visible sur le puits, un autre passage sur la gélose est effectué avant d'appliquer à </w:t>
      </w:r>
      <w:r w:rsidRPr="00F47312">
        <w:rPr>
          <w:rFonts w:ascii="Arial" w:eastAsia="Times New Roman" w:hAnsi="Arial" w:cs="Arial"/>
          <w:szCs w:val="24"/>
          <w:lang w:eastAsia="fr-CA"/>
        </w:rPr>
        <w:lastRenderedPageBreak/>
        <w:t>nouveau l'anse sur le puits de la plaque VITEK MS. Cette étape est répétée, au besoin, jusqu'à ce que du matériel soit visible sur le puits.</w:t>
      </w:r>
    </w:p>
    <w:p w14:paraId="6903A2C1" w14:textId="77777777" w:rsidR="00F47312" w:rsidRPr="00F47312" w:rsidRDefault="00F47312" w:rsidP="002031A0">
      <w:pPr>
        <w:pStyle w:val="Paragraphedeliste"/>
        <w:keepNext/>
        <w:numPr>
          <w:ilvl w:val="0"/>
          <w:numId w:val="17"/>
        </w:numPr>
        <w:spacing w:after="60"/>
        <w:outlineLvl w:val="0"/>
        <w:rPr>
          <w:rFonts w:ascii="Arial" w:eastAsia="Times New Roman" w:hAnsi="Arial" w:cs="Arial"/>
          <w:szCs w:val="24"/>
          <w:lang w:eastAsia="fr-CA"/>
        </w:rPr>
      </w:pPr>
      <w:r w:rsidRPr="00F47312">
        <w:rPr>
          <w:rFonts w:ascii="Arial" w:eastAsia="Times New Roman" w:hAnsi="Arial" w:cs="Arial"/>
          <w:szCs w:val="24"/>
          <w:lang w:eastAsia="fr-CA"/>
        </w:rPr>
        <w:t xml:space="preserve">Si aucune croissance n’est visible ou si l’identification échoue à 2 reprises avec le VITEK MS après 4 heures d’incubation, répéter l’étape précédente après </w:t>
      </w:r>
      <w:r w:rsidRPr="002031A0">
        <w:rPr>
          <w:rFonts w:ascii="Arial" w:eastAsia="Times New Roman" w:hAnsi="Arial" w:cs="Arial"/>
          <w:b/>
          <w:szCs w:val="24"/>
          <w:lang w:eastAsia="fr-CA"/>
        </w:rPr>
        <w:t>8 heures</w:t>
      </w:r>
      <w:r w:rsidRPr="00F47312">
        <w:rPr>
          <w:rFonts w:ascii="Arial" w:eastAsia="Times New Roman" w:hAnsi="Arial" w:cs="Arial"/>
          <w:szCs w:val="24"/>
          <w:lang w:eastAsia="fr-CA"/>
        </w:rPr>
        <w:t xml:space="preserve"> d’incubation.</w:t>
      </w:r>
    </w:p>
    <w:p w14:paraId="4B87C14C" w14:textId="77777777" w:rsidR="00F47312" w:rsidRPr="00F47312" w:rsidRDefault="00F47312" w:rsidP="00F47312">
      <w:pPr>
        <w:pStyle w:val="Paragraphedeliste"/>
        <w:keepNext/>
        <w:numPr>
          <w:ilvl w:val="0"/>
          <w:numId w:val="10"/>
        </w:numPr>
        <w:spacing w:after="60"/>
        <w:outlineLvl w:val="0"/>
        <w:rPr>
          <w:rFonts w:ascii="Arial" w:eastAsia="Times New Roman" w:hAnsi="Arial" w:cs="Arial"/>
          <w:szCs w:val="24"/>
          <w:lang w:eastAsia="fr-CA"/>
        </w:rPr>
      </w:pPr>
      <w:r w:rsidRPr="00F47312">
        <w:rPr>
          <w:rFonts w:ascii="Arial" w:eastAsia="Times New Roman" w:hAnsi="Arial" w:cs="Arial"/>
          <w:szCs w:val="24"/>
          <w:lang w:eastAsia="fr-CA"/>
        </w:rPr>
        <w:t xml:space="preserve">Si le résultat obtenu donne un degré de confiance inférieur à </w:t>
      </w:r>
      <w:r w:rsidRPr="002031A0">
        <w:rPr>
          <w:rFonts w:ascii="Arial" w:eastAsia="Times New Roman" w:hAnsi="Arial" w:cs="Arial"/>
          <w:b/>
          <w:szCs w:val="24"/>
          <w:lang w:eastAsia="fr-CA"/>
        </w:rPr>
        <w:t>99.9%,</w:t>
      </w:r>
      <w:r w:rsidRPr="00F47312">
        <w:rPr>
          <w:rFonts w:ascii="Arial" w:eastAsia="Times New Roman" w:hAnsi="Arial" w:cs="Arial"/>
          <w:szCs w:val="24"/>
          <w:lang w:eastAsia="fr-CA"/>
        </w:rPr>
        <w:t xml:space="preserve"> l’analyse est répétée une deuxième fois.</w:t>
      </w:r>
    </w:p>
    <w:p w14:paraId="320F4BC3" w14:textId="77777777" w:rsidR="00F47312" w:rsidRPr="00F47312" w:rsidRDefault="00F47312" w:rsidP="00F47312">
      <w:pPr>
        <w:pStyle w:val="Paragraphedeliste"/>
        <w:keepNext/>
        <w:numPr>
          <w:ilvl w:val="0"/>
          <w:numId w:val="10"/>
        </w:numPr>
        <w:spacing w:after="60"/>
        <w:outlineLvl w:val="0"/>
        <w:rPr>
          <w:rFonts w:ascii="Arial" w:eastAsia="Times New Roman" w:hAnsi="Arial" w:cs="Arial"/>
          <w:szCs w:val="24"/>
          <w:lang w:eastAsia="fr-CA"/>
        </w:rPr>
      </w:pPr>
      <w:r w:rsidRPr="00F47312">
        <w:rPr>
          <w:rFonts w:ascii="Arial" w:eastAsia="Times New Roman" w:hAnsi="Arial" w:cs="Arial"/>
          <w:szCs w:val="24"/>
          <w:lang w:eastAsia="fr-CA"/>
        </w:rPr>
        <w:t>S’assurer que le résultat obtenu concorde avec la coloration de Gram effectuée. Ne pas rapporter les résultats discordants et en aviser le microbiologiste de garde au laboratoire.</w:t>
      </w:r>
    </w:p>
    <w:p w14:paraId="0FDA58CD" w14:textId="77777777" w:rsidR="00F47312" w:rsidRPr="00F47312" w:rsidRDefault="00F47312" w:rsidP="00F47312">
      <w:pPr>
        <w:pStyle w:val="Paragraphedeliste"/>
        <w:keepNext/>
        <w:numPr>
          <w:ilvl w:val="0"/>
          <w:numId w:val="10"/>
        </w:numPr>
        <w:spacing w:after="60"/>
        <w:outlineLvl w:val="0"/>
        <w:rPr>
          <w:rFonts w:ascii="Arial" w:eastAsia="Times New Roman" w:hAnsi="Arial" w:cs="Arial"/>
          <w:szCs w:val="24"/>
          <w:lang w:eastAsia="fr-CA"/>
        </w:rPr>
      </w:pPr>
      <w:r w:rsidRPr="00F47312">
        <w:rPr>
          <w:rFonts w:ascii="Arial" w:eastAsia="Times New Roman" w:hAnsi="Arial" w:cs="Arial"/>
          <w:szCs w:val="24"/>
          <w:lang w:eastAsia="fr-CA"/>
        </w:rPr>
        <w:t>Envoyer immédiatement par télécopie un rapport préliminaire avec le nom de l’espèce tel qu’il doit être rapporté selon la liste de correspondance des espèces, avec le message suivant : « Identification préliminaire; confirmation et antibiogramme à venir. »</w:t>
      </w:r>
    </w:p>
    <w:p w14:paraId="468D6599" w14:textId="77777777" w:rsidR="00F47312" w:rsidRDefault="00F47312" w:rsidP="00F47312">
      <w:pPr>
        <w:pStyle w:val="Paragraphedeliste"/>
        <w:keepNext/>
        <w:numPr>
          <w:ilvl w:val="0"/>
          <w:numId w:val="10"/>
        </w:numPr>
        <w:spacing w:after="240"/>
        <w:outlineLvl w:val="0"/>
        <w:rPr>
          <w:rFonts w:ascii="Arial" w:eastAsia="Times New Roman" w:hAnsi="Arial" w:cs="Arial"/>
          <w:szCs w:val="24"/>
          <w:lang w:eastAsia="fr-CA"/>
        </w:rPr>
      </w:pPr>
      <w:r w:rsidRPr="00F47312">
        <w:rPr>
          <w:rFonts w:ascii="Arial" w:eastAsia="Times New Roman" w:hAnsi="Arial" w:cs="Arial"/>
          <w:szCs w:val="24"/>
          <w:lang w:eastAsia="fr-CA"/>
        </w:rPr>
        <w:t>Aviser le microbiologiste de garde au laboratoire de toute discordance une fois l’identification définitive obtenue.</w:t>
      </w:r>
    </w:p>
    <w:p w14:paraId="475C9FD0" w14:textId="77777777" w:rsidR="00EA0160" w:rsidRPr="00EA0160" w:rsidRDefault="00EA0160" w:rsidP="008E104B">
      <w:pPr>
        <w:keepNext/>
        <w:numPr>
          <w:ilvl w:val="0"/>
          <w:numId w:val="1"/>
        </w:numPr>
        <w:tabs>
          <w:tab w:val="clear" w:pos="360"/>
          <w:tab w:val="num" w:pos="567"/>
        </w:tabs>
        <w:spacing w:after="240"/>
        <w:ind w:left="567" w:firstLine="0"/>
        <w:outlineLvl w:val="0"/>
        <w:rPr>
          <w:rFonts w:ascii="Arial" w:eastAsia="Times New Roman" w:hAnsi="Arial" w:cs="Arial"/>
          <w:b/>
          <w:bCs/>
          <w:sz w:val="28"/>
          <w:szCs w:val="28"/>
          <w:lang w:eastAsia="fr-CA"/>
        </w:rPr>
      </w:pPr>
      <w:r w:rsidRPr="00EA0160">
        <w:rPr>
          <w:rFonts w:ascii="Arial" w:eastAsia="Times New Roman" w:hAnsi="Arial" w:cs="Arial"/>
          <w:b/>
          <w:bCs/>
          <w:sz w:val="28"/>
          <w:szCs w:val="28"/>
          <w:lang w:eastAsia="fr-CA"/>
        </w:rPr>
        <w:t>Diffusion :</w:t>
      </w:r>
    </w:p>
    <w:p w14:paraId="76753FDE" w14:textId="31A0E396" w:rsidR="00EA0160" w:rsidRPr="00EA0160" w:rsidRDefault="00EA0160" w:rsidP="00EA0160">
      <w:pPr>
        <w:spacing w:after="240"/>
        <w:ind w:left="0" w:firstLine="567"/>
        <w:rPr>
          <w:rFonts w:ascii="Arial" w:hAnsi="Arial" w:cs="Arial"/>
          <w:lang w:eastAsia="fr-CA"/>
        </w:rPr>
      </w:pPr>
      <w:r w:rsidRPr="00EA0160">
        <w:rPr>
          <w:rFonts w:ascii="Arial" w:hAnsi="Arial" w:cs="Arial"/>
          <w:lang w:eastAsia="fr-CA"/>
        </w:rPr>
        <w:t>Selon les procédures de votre laboratoire.</w:t>
      </w:r>
    </w:p>
    <w:p w14:paraId="0B201F3D" w14:textId="77777777" w:rsidR="00EA0160" w:rsidRPr="00EA0160" w:rsidRDefault="00EA0160" w:rsidP="008E104B">
      <w:pPr>
        <w:keepNext/>
        <w:numPr>
          <w:ilvl w:val="0"/>
          <w:numId w:val="1"/>
        </w:numPr>
        <w:tabs>
          <w:tab w:val="clear" w:pos="360"/>
          <w:tab w:val="num" w:pos="567"/>
        </w:tabs>
        <w:spacing w:after="240"/>
        <w:ind w:left="567" w:firstLine="0"/>
        <w:outlineLvl w:val="0"/>
        <w:rPr>
          <w:rFonts w:ascii="Arial" w:eastAsia="Times New Roman" w:hAnsi="Arial" w:cs="Arial"/>
          <w:b/>
          <w:bCs/>
          <w:sz w:val="28"/>
          <w:szCs w:val="28"/>
          <w:lang w:eastAsia="fr-CA"/>
        </w:rPr>
      </w:pPr>
      <w:r w:rsidRPr="00EA0160">
        <w:rPr>
          <w:rFonts w:ascii="Arial" w:eastAsia="Times New Roman" w:hAnsi="Arial" w:cs="Arial"/>
          <w:b/>
          <w:bCs/>
          <w:sz w:val="28"/>
          <w:szCs w:val="28"/>
          <w:lang w:eastAsia="fr-CA"/>
        </w:rPr>
        <w:t>Version :</w:t>
      </w:r>
    </w:p>
    <w:tbl>
      <w:tblPr>
        <w:tblStyle w:val="Grilledutableau1"/>
        <w:tblW w:w="0" w:type="auto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1099"/>
        <w:gridCol w:w="1674"/>
        <w:gridCol w:w="2237"/>
        <w:gridCol w:w="5382"/>
      </w:tblGrid>
      <w:tr w:rsidR="00EA0160" w:rsidRPr="00EA0160" w14:paraId="6A153571" w14:textId="77777777" w:rsidTr="00CF7F9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65FD5D" w14:textId="77777777" w:rsidR="00EA0160" w:rsidRPr="00EA0160" w:rsidRDefault="00EA0160" w:rsidP="00EA0160">
            <w:pPr>
              <w:ind w:left="0" w:firstLine="0"/>
              <w:rPr>
                <w:rFonts w:ascii="Arial" w:hAnsi="Arial" w:cs="Arial"/>
                <w:b/>
                <w:lang w:eastAsia="fr-CA"/>
              </w:rPr>
            </w:pPr>
            <w:r w:rsidRPr="00EA0160">
              <w:rPr>
                <w:rFonts w:ascii="Arial" w:hAnsi="Arial" w:cs="Arial"/>
                <w:b/>
                <w:lang w:eastAsia="fr-CA"/>
              </w:rPr>
              <w:t>Versions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7B58DE8" w14:textId="77777777" w:rsidR="00EA0160" w:rsidRPr="00EA0160" w:rsidRDefault="00EA0160" w:rsidP="00EA0160">
            <w:pPr>
              <w:ind w:left="0" w:firstLine="0"/>
              <w:rPr>
                <w:rFonts w:ascii="Arial" w:hAnsi="Arial" w:cs="Arial"/>
                <w:b/>
                <w:lang w:eastAsia="fr-CA"/>
              </w:rPr>
            </w:pPr>
            <w:r w:rsidRPr="00EA0160">
              <w:rPr>
                <w:rFonts w:ascii="Arial" w:hAnsi="Arial" w:cs="Arial"/>
                <w:b/>
                <w:lang w:eastAsia="fr-CA"/>
              </w:rPr>
              <w:t>Date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11F52A" w14:textId="77777777" w:rsidR="00EA0160" w:rsidRPr="00EA0160" w:rsidRDefault="00EA0160" w:rsidP="00EA0160">
            <w:pPr>
              <w:ind w:left="0" w:firstLine="0"/>
              <w:rPr>
                <w:rFonts w:ascii="Arial" w:hAnsi="Arial" w:cs="Arial"/>
                <w:b/>
                <w:lang w:eastAsia="fr-CA"/>
              </w:rPr>
            </w:pPr>
            <w:r w:rsidRPr="00EA0160">
              <w:rPr>
                <w:rFonts w:ascii="Arial" w:hAnsi="Arial" w:cs="Arial"/>
                <w:b/>
                <w:lang w:eastAsia="fr-CA"/>
              </w:rPr>
              <w:t>Auteurs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AF73E13" w14:textId="77777777" w:rsidR="00EA0160" w:rsidRPr="00EA0160" w:rsidRDefault="00EA0160" w:rsidP="00EA0160">
            <w:pPr>
              <w:ind w:left="0" w:firstLine="0"/>
              <w:rPr>
                <w:rFonts w:ascii="Arial" w:hAnsi="Arial" w:cs="Arial"/>
                <w:b/>
                <w:lang w:eastAsia="fr-CA"/>
              </w:rPr>
            </w:pPr>
            <w:r w:rsidRPr="00EA0160">
              <w:rPr>
                <w:rFonts w:ascii="Arial" w:hAnsi="Arial" w:cs="Arial"/>
                <w:b/>
                <w:lang w:eastAsia="fr-CA"/>
              </w:rPr>
              <w:t xml:space="preserve">Modifications </w:t>
            </w:r>
          </w:p>
        </w:tc>
      </w:tr>
      <w:tr w:rsidR="00EA0160" w:rsidRPr="00EA0160" w14:paraId="1351F7D8" w14:textId="77777777" w:rsidTr="00CF7F9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2863" w14:textId="77777777" w:rsidR="00EA0160" w:rsidRPr="00EA0160" w:rsidRDefault="00EA0160" w:rsidP="00EA0160">
            <w:pPr>
              <w:ind w:left="0" w:firstLine="0"/>
              <w:rPr>
                <w:rFonts w:ascii="Arial" w:hAnsi="Arial" w:cs="Arial"/>
                <w:lang w:eastAsia="fr-CA"/>
              </w:rPr>
            </w:pPr>
            <w:r w:rsidRPr="00EA0160">
              <w:rPr>
                <w:rFonts w:ascii="Arial" w:hAnsi="Arial" w:cs="Arial"/>
                <w:lang w:eastAsia="fr-CA"/>
              </w:rPr>
              <w:t xml:space="preserve">1.0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2CDD" w14:textId="558B174A" w:rsidR="00EA0160" w:rsidRPr="00EA0160" w:rsidRDefault="00B7498B" w:rsidP="00EA0160">
            <w:pPr>
              <w:ind w:left="0" w:firstLine="0"/>
              <w:rPr>
                <w:rFonts w:ascii="Arial" w:hAnsi="Arial" w:cs="Arial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2019-01-24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0F94" w14:textId="77777777" w:rsidR="00EA0160" w:rsidRPr="00EA0160" w:rsidRDefault="00EA0160" w:rsidP="00EA0160">
            <w:pPr>
              <w:ind w:left="0" w:firstLine="0"/>
              <w:rPr>
                <w:rFonts w:ascii="Arial" w:hAnsi="Arial" w:cs="Arial"/>
                <w:lang w:eastAsia="fr-CA"/>
              </w:rPr>
            </w:pPr>
            <w:r w:rsidRPr="00EA0160">
              <w:rPr>
                <w:rFonts w:ascii="Arial" w:hAnsi="Arial" w:cs="Arial"/>
                <w:lang w:eastAsia="fr-CA"/>
              </w:rPr>
              <w:t>Jeannot Dumaresq</w:t>
            </w:r>
          </w:p>
          <w:p w14:paraId="42BF5121" w14:textId="77777777" w:rsidR="00EA0160" w:rsidRPr="00EA0160" w:rsidRDefault="00EA0160" w:rsidP="00EA0160">
            <w:pPr>
              <w:ind w:left="0" w:firstLine="0"/>
              <w:rPr>
                <w:rFonts w:ascii="Arial" w:hAnsi="Arial" w:cs="Arial"/>
                <w:lang w:eastAsia="fr-CA"/>
              </w:rPr>
            </w:pPr>
            <w:r w:rsidRPr="00EA0160">
              <w:rPr>
                <w:rFonts w:ascii="Arial" w:hAnsi="Arial" w:cs="Arial"/>
                <w:bCs/>
                <w:lang w:eastAsia="fr-CA"/>
              </w:rPr>
              <w:t xml:space="preserve">Alexis </w:t>
            </w:r>
            <w:proofErr w:type="spellStart"/>
            <w:r w:rsidRPr="00EA0160">
              <w:rPr>
                <w:rFonts w:ascii="Arial" w:hAnsi="Arial" w:cs="Arial"/>
                <w:bCs/>
                <w:lang w:eastAsia="fr-CA"/>
              </w:rPr>
              <w:t>Danylo</w:t>
            </w:r>
            <w:proofErr w:type="spellEnd"/>
            <w:r w:rsidRPr="00EA0160">
              <w:rPr>
                <w:rFonts w:ascii="Arial" w:hAnsi="Arial" w:cs="Arial"/>
                <w:lang w:eastAsia="fr-CA"/>
              </w:rPr>
              <w:t xml:space="preserve"> </w:t>
            </w:r>
          </w:p>
          <w:p w14:paraId="370EC008" w14:textId="3E2A0D09" w:rsidR="00EA0160" w:rsidRPr="00EA0160" w:rsidRDefault="00EA0160" w:rsidP="00EA0160">
            <w:pPr>
              <w:ind w:left="0" w:firstLine="0"/>
              <w:rPr>
                <w:rFonts w:ascii="Arial" w:hAnsi="Arial" w:cs="Arial"/>
                <w:lang w:eastAsia="fr-CA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4CBC" w14:textId="61724918" w:rsidR="00EA0160" w:rsidRPr="00EA0160" w:rsidRDefault="008A4765" w:rsidP="00EA0160">
            <w:pPr>
              <w:ind w:left="0" w:firstLine="0"/>
              <w:rPr>
                <w:rFonts w:ascii="Arial" w:hAnsi="Arial" w:cs="Arial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Création</w:t>
            </w:r>
            <w:bookmarkStart w:id="0" w:name="_GoBack"/>
            <w:bookmarkEnd w:id="0"/>
          </w:p>
          <w:p w14:paraId="10B1E2AE" w14:textId="6E42E73C" w:rsidR="00EA0160" w:rsidRPr="00EA0160" w:rsidRDefault="00EA0160" w:rsidP="00EA0160">
            <w:pPr>
              <w:ind w:left="0" w:firstLine="0"/>
              <w:rPr>
                <w:rFonts w:ascii="Arial" w:hAnsi="Arial" w:cs="Arial"/>
                <w:lang w:eastAsia="fr-CA"/>
              </w:rPr>
            </w:pPr>
          </w:p>
        </w:tc>
      </w:tr>
    </w:tbl>
    <w:p w14:paraId="329CF2D1" w14:textId="4ECA2CB1" w:rsidR="002031A0" w:rsidRDefault="002031A0" w:rsidP="00BB5262">
      <w:pPr>
        <w:ind w:left="-567"/>
        <w:rPr>
          <w:rFonts w:ascii="Arial" w:hAnsi="Arial" w:cs="Arial"/>
          <w:lang w:eastAsia="fr-CA"/>
        </w:rPr>
      </w:pPr>
    </w:p>
    <w:p w14:paraId="3D217265" w14:textId="77777777" w:rsidR="002031A0" w:rsidRDefault="002031A0">
      <w:pPr>
        <w:rPr>
          <w:rFonts w:ascii="Arial" w:hAnsi="Arial" w:cs="Arial"/>
          <w:lang w:eastAsia="fr-CA"/>
        </w:rPr>
      </w:pPr>
      <w:r>
        <w:rPr>
          <w:rFonts w:ascii="Arial" w:hAnsi="Arial" w:cs="Arial"/>
          <w:lang w:eastAsia="fr-CA"/>
        </w:rPr>
        <w:br w:type="page"/>
      </w:r>
    </w:p>
    <w:p w14:paraId="044E6E8F" w14:textId="77777777" w:rsidR="00391CC2" w:rsidRDefault="00391CC2" w:rsidP="00B7498B">
      <w:pPr>
        <w:ind w:left="-567"/>
        <w:jc w:val="center"/>
        <w:rPr>
          <w:rFonts w:ascii="Arial" w:hAnsi="Arial" w:cs="Arial"/>
          <w:lang w:eastAsia="fr-CA"/>
        </w:rPr>
      </w:pPr>
    </w:p>
    <w:p w14:paraId="38D497A3" w14:textId="442FCC42" w:rsidR="00D10112" w:rsidRDefault="00391CC2" w:rsidP="00B7498B">
      <w:pPr>
        <w:ind w:left="-567"/>
        <w:jc w:val="center"/>
        <w:rPr>
          <w:rFonts w:ascii="Arial" w:hAnsi="Arial" w:cs="Arial"/>
          <w:lang w:eastAsia="fr-CA"/>
        </w:rPr>
      </w:pPr>
      <w:r w:rsidRPr="00B7498B">
        <w:rPr>
          <w:rFonts w:ascii="Arial" w:hAnsi="Arial" w:cs="Arial"/>
          <w:sz w:val="36"/>
          <w:lang w:eastAsia="fr-CA"/>
        </w:rPr>
        <w:t>Algor</w:t>
      </w:r>
      <w:r w:rsidR="002031A0" w:rsidRPr="00B7498B">
        <w:rPr>
          <w:noProof/>
          <w:sz w:val="36"/>
          <w:lang w:eastAsia="fr-CA"/>
        </w:rPr>
        <w:drawing>
          <wp:anchor distT="0" distB="0" distL="114300" distR="114300" simplePos="0" relativeHeight="251662336" behindDoc="1" locked="0" layoutInCell="1" allowOverlap="1" wp14:anchorId="589952AA" wp14:editId="712DC794">
            <wp:simplePos x="0" y="0"/>
            <wp:positionH relativeFrom="margin">
              <wp:posOffset>-161925</wp:posOffset>
            </wp:positionH>
            <wp:positionV relativeFrom="paragraph">
              <wp:posOffset>587375</wp:posOffset>
            </wp:positionV>
            <wp:extent cx="6924040" cy="7583805"/>
            <wp:effectExtent l="0" t="0" r="0" b="0"/>
            <wp:wrapTight wrapText="bothSides">
              <wp:wrapPolygon edited="0">
                <wp:start x="0" y="0"/>
                <wp:lineTo x="0" y="21540"/>
                <wp:lineTo x="21513" y="21540"/>
                <wp:lineTo x="2151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50"/>
                    <a:stretch/>
                  </pic:blipFill>
                  <pic:spPr bwMode="auto">
                    <a:xfrm>
                      <a:off x="0" y="0"/>
                      <a:ext cx="6924040" cy="7583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498B">
        <w:rPr>
          <w:rFonts w:ascii="Arial" w:hAnsi="Arial" w:cs="Arial"/>
          <w:sz w:val="36"/>
          <w:lang w:eastAsia="fr-CA"/>
        </w:rPr>
        <w:t>ithme</w:t>
      </w:r>
    </w:p>
    <w:sectPr w:rsidR="00D10112" w:rsidSect="005B39BC">
      <w:headerReference w:type="default" r:id="rId11"/>
      <w:type w:val="continuous"/>
      <w:pgSz w:w="12240" w:h="15840"/>
      <w:pgMar w:top="1440" w:right="758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8EF44" w14:textId="77777777" w:rsidR="00DF51E4" w:rsidRDefault="00DF51E4" w:rsidP="00C92DB7">
      <w:r>
        <w:separator/>
      </w:r>
    </w:p>
  </w:endnote>
  <w:endnote w:type="continuationSeparator" w:id="0">
    <w:p w14:paraId="796BEA0C" w14:textId="77777777" w:rsidR="00DF51E4" w:rsidRDefault="00DF51E4" w:rsidP="00C9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2AB9A" w14:textId="77777777" w:rsidR="00DF51E4" w:rsidRDefault="00DF51E4" w:rsidP="00C92DB7">
      <w:r>
        <w:separator/>
      </w:r>
    </w:p>
  </w:footnote>
  <w:footnote w:type="continuationSeparator" w:id="0">
    <w:p w14:paraId="6F40EF68" w14:textId="77777777" w:rsidR="00DF51E4" w:rsidRDefault="00DF51E4" w:rsidP="00C92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BF688" w14:textId="77777777" w:rsidR="009C3DAC" w:rsidRPr="009C3DAC" w:rsidRDefault="009C3DAC" w:rsidP="009C3DAC">
    <w:pPr>
      <w:pStyle w:val="En-tte"/>
      <w:ind w:left="0" w:firstLine="0"/>
      <w:rPr>
        <w:b/>
      </w:rPr>
    </w:pPr>
    <w:r w:rsidRPr="009C3DAC">
      <w:rPr>
        <w:b/>
        <w:bCs/>
      </w:rPr>
      <w:t>Procédure pour l’</w:t>
    </w:r>
    <w:r w:rsidRPr="009C3DAC">
      <w:rPr>
        <w:b/>
      </w:rPr>
      <w:t>identification de bactéries isolées d’hémocultures et de liquides articulaires par MALDI-TOF après incubation courte sur gélose chocolat</w:t>
    </w:r>
  </w:p>
  <w:p w14:paraId="106342B6" w14:textId="77777777" w:rsidR="00F644E7" w:rsidRPr="00203B12" w:rsidRDefault="00F644E7">
    <w:pPr>
      <w:pStyle w:val="En-tte"/>
      <w:rPr>
        <w:sz w:val="20"/>
        <w:szCs w:val="20"/>
      </w:rPr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707DEE" wp14:editId="3E9C09B3">
              <wp:simplePos x="0" y="0"/>
              <wp:positionH relativeFrom="margin">
                <wp:align>left</wp:align>
              </wp:positionH>
              <wp:positionV relativeFrom="paragraph">
                <wp:posOffset>15240</wp:posOffset>
              </wp:positionV>
              <wp:extent cx="6924675" cy="0"/>
              <wp:effectExtent l="0" t="0" r="9525" b="19050"/>
              <wp:wrapNone/>
              <wp:docPr id="3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46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ys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524D87" id="Connecteur droit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2pt" to="545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" strokeweight="1pt">
              <v:stroke dashstyle="3 1"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7BB3"/>
    <w:multiLevelType w:val="hybridMultilevel"/>
    <w:tmpl w:val="6B4A532E"/>
    <w:lvl w:ilvl="0" w:tplc="812CF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6D23"/>
    <w:multiLevelType w:val="hybridMultilevel"/>
    <w:tmpl w:val="57780BCC"/>
    <w:lvl w:ilvl="0" w:tplc="03EE017C">
      <w:start w:val="2017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7D9D"/>
    <w:multiLevelType w:val="hybridMultilevel"/>
    <w:tmpl w:val="10AE4710"/>
    <w:lvl w:ilvl="0" w:tplc="964A2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11624"/>
    <w:multiLevelType w:val="hybridMultilevel"/>
    <w:tmpl w:val="063A47D6"/>
    <w:lvl w:ilvl="0" w:tplc="2E62B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30B14"/>
    <w:multiLevelType w:val="hybridMultilevel"/>
    <w:tmpl w:val="F5D0CAC2"/>
    <w:lvl w:ilvl="0" w:tplc="FAEE3DB4">
      <w:start w:val="2017"/>
      <w:numFmt w:val="bullet"/>
      <w:lvlText w:val="•"/>
      <w:lvlJc w:val="left"/>
      <w:pPr>
        <w:ind w:left="1068" w:hanging="360"/>
      </w:pPr>
      <w:rPr>
        <w:rFonts w:ascii="Arial" w:eastAsia="Times New Roman" w:hAnsi="Arial" w:cs="Arial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BBA0C08"/>
    <w:multiLevelType w:val="hybridMultilevel"/>
    <w:tmpl w:val="5C328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A73EC"/>
    <w:multiLevelType w:val="multilevel"/>
    <w:tmpl w:val="A94AF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1853A2A"/>
    <w:multiLevelType w:val="hybridMultilevel"/>
    <w:tmpl w:val="CA86195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F4A2C"/>
    <w:multiLevelType w:val="hybridMultilevel"/>
    <w:tmpl w:val="5142DAB2"/>
    <w:lvl w:ilvl="0" w:tplc="730AA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E3017"/>
    <w:multiLevelType w:val="hybridMultilevel"/>
    <w:tmpl w:val="5CA459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352AC"/>
    <w:multiLevelType w:val="hybridMultilevel"/>
    <w:tmpl w:val="A98E5A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B2C4D"/>
    <w:multiLevelType w:val="hybridMultilevel"/>
    <w:tmpl w:val="F596FF58"/>
    <w:lvl w:ilvl="0" w:tplc="5DE8048A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4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3104E90"/>
    <w:multiLevelType w:val="hybridMultilevel"/>
    <w:tmpl w:val="9580FAEC"/>
    <w:lvl w:ilvl="0" w:tplc="C6F646FE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4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8E048FB"/>
    <w:multiLevelType w:val="hybridMultilevel"/>
    <w:tmpl w:val="F4F4D970"/>
    <w:lvl w:ilvl="0" w:tplc="0C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777C3073"/>
    <w:multiLevelType w:val="hybridMultilevel"/>
    <w:tmpl w:val="E31AE79C"/>
    <w:lvl w:ilvl="0" w:tplc="11E61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C04ED"/>
    <w:multiLevelType w:val="hybridMultilevel"/>
    <w:tmpl w:val="6AB87FFC"/>
    <w:lvl w:ilvl="0" w:tplc="8E7E1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F0C52"/>
    <w:multiLevelType w:val="hybridMultilevel"/>
    <w:tmpl w:val="13109310"/>
    <w:lvl w:ilvl="0" w:tplc="45B0F218">
      <w:start w:val="2017"/>
      <w:numFmt w:val="bullet"/>
      <w:lvlText w:val="•"/>
      <w:lvlJc w:val="left"/>
      <w:pPr>
        <w:ind w:left="1068" w:hanging="360"/>
      </w:pPr>
      <w:rPr>
        <w:rFonts w:ascii="Arial" w:eastAsia="Times New Roman" w:hAnsi="Arial" w:cs="Arial" w:hint="default"/>
        <w:sz w:val="28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"/>
  </w:num>
  <w:num w:numId="5">
    <w:abstractNumId w:val="4"/>
  </w:num>
  <w:num w:numId="6">
    <w:abstractNumId w:val="16"/>
  </w:num>
  <w:num w:numId="7">
    <w:abstractNumId w:val="3"/>
  </w:num>
  <w:num w:numId="8">
    <w:abstractNumId w:val="8"/>
  </w:num>
  <w:num w:numId="9">
    <w:abstractNumId w:val="10"/>
  </w:num>
  <w:num w:numId="10">
    <w:abstractNumId w:val="15"/>
  </w:num>
  <w:num w:numId="11">
    <w:abstractNumId w:val="0"/>
  </w:num>
  <w:num w:numId="12">
    <w:abstractNumId w:val="14"/>
  </w:num>
  <w:num w:numId="13">
    <w:abstractNumId w:val="2"/>
  </w:num>
  <w:num w:numId="14">
    <w:abstractNumId w:val="5"/>
  </w:num>
  <w:num w:numId="15">
    <w:abstractNumId w:val="9"/>
  </w:num>
  <w:num w:numId="16">
    <w:abstractNumId w:val="12"/>
  </w:num>
  <w:num w:numId="1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FF"/>
    <w:rsid w:val="000057D6"/>
    <w:rsid w:val="000079E9"/>
    <w:rsid w:val="00025AA1"/>
    <w:rsid w:val="000522E9"/>
    <w:rsid w:val="00071C64"/>
    <w:rsid w:val="00072CEB"/>
    <w:rsid w:val="0008101B"/>
    <w:rsid w:val="00081232"/>
    <w:rsid w:val="000A37C1"/>
    <w:rsid w:val="000B05E9"/>
    <w:rsid w:val="000B13AE"/>
    <w:rsid w:val="000B5CD2"/>
    <w:rsid w:val="000B7BCB"/>
    <w:rsid w:val="000D01B2"/>
    <w:rsid w:val="000E2136"/>
    <w:rsid w:val="000E362A"/>
    <w:rsid w:val="000F1A94"/>
    <w:rsid w:val="000F715B"/>
    <w:rsid w:val="0010108C"/>
    <w:rsid w:val="0011111A"/>
    <w:rsid w:val="00113BAC"/>
    <w:rsid w:val="00123264"/>
    <w:rsid w:val="00123521"/>
    <w:rsid w:val="00140007"/>
    <w:rsid w:val="00143C97"/>
    <w:rsid w:val="00164927"/>
    <w:rsid w:val="0017013B"/>
    <w:rsid w:val="00171AF5"/>
    <w:rsid w:val="001740D8"/>
    <w:rsid w:val="0018643A"/>
    <w:rsid w:val="00195252"/>
    <w:rsid w:val="00197763"/>
    <w:rsid w:val="001A15AF"/>
    <w:rsid w:val="001B0E1B"/>
    <w:rsid w:val="001B30A8"/>
    <w:rsid w:val="001B3D3C"/>
    <w:rsid w:val="001B4C08"/>
    <w:rsid w:val="001B544F"/>
    <w:rsid w:val="001B7757"/>
    <w:rsid w:val="001C48C3"/>
    <w:rsid w:val="001C5462"/>
    <w:rsid w:val="001D622D"/>
    <w:rsid w:val="001E39A7"/>
    <w:rsid w:val="001E470D"/>
    <w:rsid w:val="001E625F"/>
    <w:rsid w:val="002031A0"/>
    <w:rsid w:val="00203B12"/>
    <w:rsid w:val="0020627B"/>
    <w:rsid w:val="00207B65"/>
    <w:rsid w:val="002115C3"/>
    <w:rsid w:val="00211DE0"/>
    <w:rsid w:val="00217407"/>
    <w:rsid w:val="00222ADC"/>
    <w:rsid w:val="00225AF1"/>
    <w:rsid w:val="002358D8"/>
    <w:rsid w:val="0023791E"/>
    <w:rsid w:val="00243DA7"/>
    <w:rsid w:val="00253BE1"/>
    <w:rsid w:val="0025750D"/>
    <w:rsid w:val="0026294D"/>
    <w:rsid w:val="0026363E"/>
    <w:rsid w:val="002661BB"/>
    <w:rsid w:val="00266C8B"/>
    <w:rsid w:val="00271508"/>
    <w:rsid w:val="0028056C"/>
    <w:rsid w:val="00284C16"/>
    <w:rsid w:val="00285374"/>
    <w:rsid w:val="00296F38"/>
    <w:rsid w:val="0029715F"/>
    <w:rsid w:val="002A63BD"/>
    <w:rsid w:val="002B3759"/>
    <w:rsid w:val="002B780A"/>
    <w:rsid w:val="002C49F6"/>
    <w:rsid w:val="002D04FA"/>
    <w:rsid w:val="002D6150"/>
    <w:rsid w:val="002D775C"/>
    <w:rsid w:val="003078BF"/>
    <w:rsid w:val="003346AA"/>
    <w:rsid w:val="00335E20"/>
    <w:rsid w:val="00343284"/>
    <w:rsid w:val="00347A61"/>
    <w:rsid w:val="00355B8D"/>
    <w:rsid w:val="0036212E"/>
    <w:rsid w:val="00367EB8"/>
    <w:rsid w:val="0037288F"/>
    <w:rsid w:val="00383DBE"/>
    <w:rsid w:val="0039084E"/>
    <w:rsid w:val="00391CC2"/>
    <w:rsid w:val="003A166C"/>
    <w:rsid w:val="003A67A3"/>
    <w:rsid w:val="003D3230"/>
    <w:rsid w:val="003E3B1E"/>
    <w:rsid w:val="003F0D5B"/>
    <w:rsid w:val="003F115B"/>
    <w:rsid w:val="003F33BD"/>
    <w:rsid w:val="004128FC"/>
    <w:rsid w:val="004131EC"/>
    <w:rsid w:val="004324D8"/>
    <w:rsid w:val="00435D09"/>
    <w:rsid w:val="00441F58"/>
    <w:rsid w:val="00442CFF"/>
    <w:rsid w:val="00445F1D"/>
    <w:rsid w:val="00447CB0"/>
    <w:rsid w:val="004501BF"/>
    <w:rsid w:val="00454D9E"/>
    <w:rsid w:val="00464966"/>
    <w:rsid w:val="0048129A"/>
    <w:rsid w:val="00485862"/>
    <w:rsid w:val="00486AC8"/>
    <w:rsid w:val="00495401"/>
    <w:rsid w:val="00495598"/>
    <w:rsid w:val="004A34FD"/>
    <w:rsid w:val="004B31FF"/>
    <w:rsid w:val="004B7CAF"/>
    <w:rsid w:val="004D2182"/>
    <w:rsid w:val="004F3326"/>
    <w:rsid w:val="004F3F93"/>
    <w:rsid w:val="004F44B6"/>
    <w:rsid w:val="005041A0"/>
    <w:rsid w:val="005063C5"/>
    <w:rsid w:val="00511375"/>
    <w:rsid w:val="00520059"/>
    <w:rsid w:val="00522F9F"/>
    <w:rsid w:val="005268BD"/>
    <w:rsid w:val="00550B49"/>
    <w:rsid w:val="00560F4B"/>
    <w:rsid w:val="005619C3"/>
    <w:rsid w:val="00587BF2"/>
    <w:rsid w:val="005956D7"/>
    <w:rsid w:val="0059727A"/>
    <w:rsid w:val="005A4099"/>
    <w:rsid w:val="005A7FBF"/>
    <w:rsid w:val="005B39BC"/>
    <w:rsid w:val="005D6C5E"/>
    <w:rsid w:val="005E4E5F"/>
    <w:rsid w:val="005E7E34"/>
    <w:rsid w:val="00602E24"/>
    <w:rsid w:val="006205BB"/>
    <w:rsid w:val="00622710"/>
    <w:rsid w:val="006240C0"/>
    <w:rsid w:val="00630A7F"/>
    <w:rsid w:val="00637F34"/>
    <w:rsid w:val="00644165"/>
    <w:rsid w:val="00653A96"/>
    <w:rsid w:val="00660DDA"/>
    <w:rsid w:val="00663EA7"/>
    <w:rsid w:val="0066520C"/>
    <w:rsid w:val="006859A6"/>
    <w:rsid w:val="006931C4"/>
    <w:rsid w:val="00693AEA"/>
    <w:rsid w:val="006A6771"/>
    <w:rsid w:val="006B4593"/>
    <w:rsid w:val="006B771D"/>
    <w:rsid w:val="006C0414"/>
    <w:rsid w:val="006C3F66"/>
    <w:rsid w:val="006C7909"/>
    <w:rsid w:val="006D7ADC"/>
    <w:rsid w:val="006F31CA"/>
    <w:rsid w:val="006F4C3D"/>
    <w:rsid w:val="006F67B2"/>
    <w:rsid w:val="00707F55"/>
    <w:rsid w:val="00733CDF"/>
    <w:rsid w:val="00741258"/>
    <w:rsid w:val="00742BB2"/>
    <w:rsid w:val="007438CF"/>
    <w:rsid w:val="00746B7C"/>
    <w:rsid w:val="00751752"/>
    <w:rsid w:val="007574A8"/>
    <w:rsid w:val="00771582"/>
    <w:rsid w:val="00772388"/>
    <w:rsid w:val="007748C8"/>
    <w:rsid w:val="007A7919"/>
    <w:rsid w:val="007B6480"/>
    <w:rsid w:val="007C2847"/>
    <w:rsid w:val="007D327D"/>
    <w:rsid w:val="007D3380"/>
    <w:rsid w:val="007D4748"/>
    <w:rsid w:val="007E0397"/>
    <w:rsid w:val="007E5A25"/>
    <w:rsid w:val="007E5C69"/>
    <w:rsid w:val="007F3983"/>
    <w:rsid w:val="00807539"/>
    <w:rsid w:val="008166A8"/>
    <w:rsid w:val="00826955"/>
    <w:rsid w:val="008351F1"/>
    <w:rsid w:val="008408EF"/>
    <w:rsid w:val="00855940"/>
    <w:rsid w:val="00861B80"/>
    <w:rsid w:val="00874BE9"/>
    <w:rsid w:val="00886917"/>
    <w:rsid w:val="00890C5F"/>
    <w:rsid w:val="008937DF"/>
    <w:rsid w:val="0089449D"/>
    <w:rsid w:val="008A2ECC"/>
    <w:rsid w:val="008A4765"/>
    <w:rsid w:val="008E104B"/>
    <w:rsid w:val="008E34E7"/>
    <w:rsid w:val="008E77FD"/>
    <w:rsid w:val="008F167F"/>
    <w:rsid w:val="008F7390"/>
    <w:rsid w:val="00902CA0"/>
    <w:rsid w:val="009042C7"/>
    <w:rsid w:val="00912F81"/>
    <w:rsid w:val="0091355E"/>
    <w:rsid w:val="009140C2"/>
    <w:rsid w:val="009304F4"/>
    <w:rsid w:val="0093677D"/>
    <w:rsid w:val="00936AD8"/>
    <w:rsid w:val="00940D97"/>
    <w:rsid w:val="00942D73"/>
    <w:rsid w:val="00946062"/>
    <w:rsid w:val="00951CED"/>
    <w:rsid w:val="009559D5"/>
    <w:rsid w:val="0096288A"/>
    <w:rsid w:val="00962D48"/>
    <w:rsid w:val="00972692"/>
    <w:rsid w:val="00981EA1"/>
    <w:rsid w:val="00986C03"/>
    <w:rsid w:val="0099065B"/>
    <w:rsid w:val="009A63FB"/>
    <w:rsid w:val="009A72B4"/>
    <w:rsid w:val="009B604C"/>
    <w:rsid w:val="009B742D"/>
    <w:rsid w:val="009C10E6"/>
    <w:rsid w:val="009C3DAC"/>
    <w:rsid w:val="009D295D"/>
    <w:rsid w:val="009D6190"/>
    <w:rsid w:val="009D65E4"/>
    <w:rsid w:val="009E5066"/>
    <w:rsid w:val="009F2C1F"/>
    <w:rsid w:val="00A24A11"/>
    <w:rsid w:val="00A32AE2"/>
    <w:rsid w:val="00A33659"/>
    <w:rsid w:val="00A4593F"/>
    <w:rsid w:val="00A522D8"/>
    <w:rsid w:val="00A6048D"/>
    <w:rsid w:val="00A67574"/>
    <w:rsid w:val="00A70393"/>
    <w:rsid w:val="00A73462"/>
    <w:rsid w:val="00AA65C2"/>
    <w:rsid w:val="00AC36DC"/>
    <w:rsid w:val="00AE0AB4"/>
    <w:rsid w:val="00AE2D59"/>
    <w:rsid w:val="00AE5FEB"/>
    <w:rsid w:val="00AF1442"/>
    <w:rsid w:val="00AF76E7"/>
    <w:rsid w:val="00B05F28"/>
    <w:rsid w:val="00B10E01"/>
    <w:rsid w:val="00B21F85"/>
    <w:rsid w:val="00B32584"/>
    <w:rsid w:val="00B34759"/>
    <w:rsid w:val="00B44085"/>
    <w:rsid w:val="00B537A3"/>
    <w:rsid w:val="00B62ADC"/>
    <w:rsid w:val="00B7498B"/>
    <w:rsid w:val="00B75113"/>
    <w:rsid w:val="00B8709C"/>
    <w:rsid w:val="00BA1A17"/>
    <w:rsid w:val="00BA4C1E"/>
    <w:rsid w:val="00BA51E7"/>
    <w:rsid w:val="00BB49FD"/>
    <w:rsid w:val="00BB5262"/>
    <w:rsid w:val="00BC4292"/>
    <w:rsid w:val="00BC78F5"/>
    <w:rsid w:val="00BD07A6"/>
    <w:rsid w:val="00BF2425"/>
    <w:rsid w:val="00BF3950"/>
    <w:rsid w:val="00BF6702"/>
    <w:rsid w:val="00C03C51"/>
    <w:rsid w:val="00C20EF7"/>
    <w:rsid w:val="00C21B6B"/>
    <w:rsid w:val="00C3410F"/>
    <w:rsid w:val="00C3649F"/>
    <w:rsid w:val="00C36EC9"/>
    <w:rsid w:val="00C400DC"/>
    <w:rsid w:val="00C478E6"/>
    <w:rsid w:val="00C502D9"/>
    <w:rsid w:val="00C65782"/>
    <w:rsid w:val="00C81BA4"/>
    <w:rsid w:val="00C92DB7"/>
    <w:rsid w:val="00CA7F4A"/>
    <w:rsid w:val="00CB2C90"/>
    <w:rsid w:val="00CC07F8"/>
    <w:rsid w:val="00CC40C1"/>
    <w:rsid w:val="00CC6279"/>
    <w:rsid w:val="00CD0FAF"/>
    <w:rsid w:val="00CD68D6"/>
    <w:rsid w:val="00CE5BD2"/>
    <w:rsid w:val="00CF6E9D"/>
    <w:rsid w:val="00CF7F99"/>
    <w:rsid w:val="00D10112"/>
    <w:rsid w:val="00D30528"/>
    <w:rsid w:val="00D305BD"/>
    <w:rsid w:val="00D30A8B"/>
    <w:rsid w:val="00D31F1B"/>
    <w:rsid w:val="00D3475F"/>
    <w:rsid w:val="00D4274B"/>
    <w:rsid w:val="00D540A9"/>
    <w:rsid w:val="00D74EA8"/>
    <w:rsid w:val="00D74F27"/>
    <w:rsid w:val="00D85A55"/>
    <w:rsid w:val="00D85E83"/>
    <w:rsid w:val="00D971E0"/>
    <w:rsid w:val="00DA6AA0"/>
    <w:rsid w:val="00DC3492"/>
    <w:rsid w:val="00DC6A97"/>
    <w:rsid w:val="00DD0A8E"/>
    <w:rsid w:val="00DF51E4"/>
    <w:rsid w:val="00DF649F"/>
    <w:rsid w:val="00E02C31"/>
    <w:rsid w:val="00E04731"/>
    <w:rsid w:val="00E16BDD"/>
    <w:rsid w:val="00E16F3B"/>
    <w:rsid w:val="00E25AEC"/>
    <w:rsid w:val="00E3321A"/>
    <w:rsid w:val="00E43A01"/>
    <w:rsid w:val="00E5516D"/>
    <w:rsid w:val="00E5678B"/>
    <w:rsid w:val="00E640D5"/>
    <w:rsid w:val="00E656E7"/>
    <w:rsid w:val="00E65CD9"/>
    <w:rsid w:val="00E667E6"/>
    <w:rsid w:val="00E67F9B"/>
    <w:rsid w:val="00E75074"/>
    <w:rsid w:val="00E94096"/>
    <w:rsid w:val="00E94CAB"/>
    <w:rsid w:val="00EA0160"/>
    <w:rsid w:val="00EA168E"/>
    <w:rsid w:val="00EA354D"/>
    <w:rsid w:val="00EA47D7"/>
    <w:rsid w:val="00EB20CB"/>
    <w:rsid w:val="00EB785E"/>
    <w:rsid w:val="00EC2546"/>
    <w:rsid w:val="00EE1231"/>
    <w:rsid w:val="00EE1F22"/>
    <w:rsid w:val="00EF06FB"/>
    <w:rsid w:val="00F0640B"/>
    <w:rsid w:val="00F1186E"/>
    <w:rsid w:val="00F26435"/>
    <w:rsid w:val="00F26FB2"/>
    <w:rsid w:val="00F30D16"/>
    <w:rsid w:val="00F34648"/>
    <w:rsid w:val="00F34D2D"/>
    <w:rsid w:val="00F366AB"/>
    <w:rsid w:val="00F40642"/>
    <w:rsid w:val="00F4091D"/>
    <w:rsid w:val="00F47312"/>
    <w:rsid w:val="00F5033B"/>
    <w:rsid w:val="00F644E7"/>
    <w:rsid w:val="00F67916"/>
    <w:rsid w:val="00FA327D"/>
    <w:rsid w:val="00FB58C8"/>
    <w:rsid w:val="00FC0919"/>
    <w:rsid w:val="00FC3CC5"/>
    <w:rsid w:val="00FC4E14"/>
    <w:rsid w:val="00FD28A4"/>
    <w:rsid w:val="00FD4FE8"/>
    <w:rsid w:val="00FD5F13"/>
    <w:rsid w:val="00FD6FF7"/>
    <w:rsid w:val="00FE1816"/>
    <w:rsid w:val="00FE26F5"/>
    <w:rsid w:val="00FE4575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C257BE4"/>
  <w15:docId w15:val="{3F5810A6-5694-408F-8AB6-2C8F1DC8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>
      <w:pPr>
        <w:ind w:left="567" w:firstLine="142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326"/>
    <w:rPr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861B80"/>
    <w:pPr>
      <w:keepNext/>
      <w:outlineLvl w:val="0"/>
    </w:pPr>
    <w:rPr>
      <w:rFonts w:ascii="Univers" w:eastAsia="Times New Roman" w:hAnsi="Univers"/>
      <w:b/>
      <w:bCs/>
      <w:sz w:val="28"/>
      <w:szCs w:val="28"/>
      <w:lang w:eastAsia="fr-CA"/>
    </w:rPr>
  </w:style>
  <w:style w:type="paragraph" w:styleId="Titre2">
    <w:name w:val="heading 2"/>
    <w:basedOn w:val="Normal"/>
    <w:next w:val="Normal"/>
    <w:link w:val="Titre2Car"/>
    <w:qFormat/>
    <w:locked/>
    <w:rsid w:val="007E039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CA"/>
    </w:rPr>
  </w:style>
  <w:style w:type="paragraph" w:styleId="Titre3">
    <w:name w:val="heading 3"/>
    <w:basedOn w:val="Normal"/>
    <w:next w:val="Normal"/>
    <w:link w:val="Titre3Car"/>
    <w:qFormat/>
    <w:locked/>
    <w:rsid w:val="007E039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861B80"/>
    <w:rPr>
      <w:rFonts w:ascii="Univers" w:hAnsi="Univers" w:cs="Times New Roman"/>
      <w:b/>
      <w:bCs/>
      <w:sz w:val="28"/>
      <w:szCs w:val="28"/>
      <w:lang w:eastAsia="fr-CA"/>
    </w:rPr>
  </w:style>
  <w:style w:type="table" w:styleId="Grilledutableau">
    <w:name w:val="Table Grid"/>
    <w:basedOn w:val="TableauNormal"/>
    <w:uiPriority w:val="39"/>
    <w:rsid w:val="00442C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C92DB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C92DB7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C92DB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92DB7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861B8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7E039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rsid w:val="007E0397"/>
    <w:rPr>
      <w:rFonts w:ascii="Arial" w:eastAsia="Times New Roman" w:hAnsi="Arial" w:cs="Arial"/>
      <w:b/>
      <w:bCs/>
      <w:sz w:val="26"/>
      <w:szCs w:val="26"/>
    </w:rPr>
  </w:style>
  <w:style w:type="character" w:customStyle="1" w:styleId="Car">
    <w:name w:val="Car"/>
    <w:rsid w:val="00FD5F13"/>
    <w:rPr>
      <w:rFonts w:ascii="Univers" w:hAnsi="Univers"/>
      <w:b/>
      <w:bCs/>
      <w:sz w:val="28"/>
      <w:szCs w:val="28"/>
      <w:lang w:val="fr-CA" w:eastAsia="fr-CA" w:bidi="ar-SA"/>
    </w:rPr>
  </w:style>
  <w:style w:type="paragraph" w:customStyle="1" w:styleId="Paragraphedeliste1">
    <w:name w:val="Paragraphe de liste1"/>
    <w:basedOn w:val="Normal"/>
    <w:qFormat/>
    <w:rsid w:val="00FD5F13"/>
    <w:pPr>
      <w:ind w:left="720" w:firstLine="0"/>
      <w:contextualSpacing/>
    </w:pPr>
    <w:rPr>
      <w:rFonts w:ascii="Cambria" w:eastAsia="Cambria" w:hAnsi="Cambria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0E1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0E1B"/>
    <w:rPr>
      <w:rFonts w:ascii="Lucida Grande" w:hAnsi="Lucida Grande" w:cs="Lucida Grande"/>
      <w:sz w:val="18"/>
      <w:szCs w:val="18"/>
      <w:lang w:eastAsia="en-US"/>
    </w:rPr>
  </w:style>
  <w:style w:type="character" w:styleId="Lienhypertexte">
    <w:name w:val="Hyperlink"/>
    <w:basedOn w:val="Policepardfaut"/>
    <w:rsid w:val="00C3410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AA65C2"/>
    <w:rPr>
      <w:color w:val="808080"/>
    </w:rPr>
  </w:style>
  <w:style w:type="table" w:customStyle="1" w:styleId="Grilledutableau1">
    <w:name w:val="Grille du tableau1"/>
    <w:basedOn w:val="TableauNormal"/>
    <w:next w:val="Grilledutableau"/>
    <w:uiPriority w:val="39"/>
    <w:rsid w:val="00EA01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x">
    <w:name w:val="textbox"/>
    <w:basedOn w:val="Normal"/>
    <w:rsid w:val="00F47312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0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AF27F-105C-4201-BA75-DF336EE9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Hôpital Maisonneuve-Rosemont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Marie-France Gionet</dc:creator>
  <cp:keywords/>
  <dc:description/>
  <cp:lastModifiedBy>Jean Longtin</cp:lastModifiedBy>
  <cp:revision>4</cp:revision>
  <cp:lastPrinted>2018-12-14T19:14:00Z</cp:lastPrinted>
  <dcterms:created xsi:type="dcterms:W3CDTF">2019-01-24T14:05:00Z</dcterms:created>
  <dcterms:modified xsi:type="dcterms:W3CDTF">2019-01-24T14:06:00Z</dcterms:modified>
</cp:coreProperties>
</file>