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F0" w:rsidRDefault="008F1FF0" w:rsidP="00113660"/>
    <w:p w:rsidR="00FF5DBD" w:rsidRPr="00FF5DBD" w:rsidRDefault="00FF5DBD" w:rsidP="00FF5DBD">
      <w:pPr>
        <w:pStyle w:val="Paragraphedeliste"/>
        <w:ind w:left="360"/>
        <w:jc w:val="both"/>
        <w:rPr>
          <w:b/>
          <w:sz w:val="24"/>
        </w:rPr>
      </w:pPr>
      <w:r w:rsidRPr="00FF5DBD">
        <w:rPr>
          <w:b/>
          <w:sz w:val="24"/>
        </w:rPr>
        <w:t>*** Ne pas mettre les échantillons de priorité 1 (</w:t>
      </w:r>
      <w:proofErr w:type="spellStart"/>
      <w:r w:rsidRPr="00FF5DBD">
        <w:rPr>
          <w:b/>
          <w:sz w:val="24"/>
        </w:rPr>
        <w:t>stats</w:t>
      </w:r>
      <w:proofErr w:type="spellEnd"/>
      <w:r w:rsidRPr="00FF5DBD">
        <w:rPr>
          <w:b/>
          <w:sz w:val="24"/>
        </w:rPr>
        <w:t>) dans des pools. ***</w:t>
      </w:r>
    </w:p>
    <w:p w:rsidR="00FF5DBD" w:rsidRDefault="00FF5DBD" w:rsidP="00FF5DBD">
      <w:pPr>
        <w:pStyle w:val="Paragraphedeliste"/>
        <w:jc w:val="both"/>
      </w:pPr>
    </w:p>
    <w:p w:rsidR="00113660" w:rsidRDefault="008F1FF0" w:rsidP="00985DC6">
      <w:pPr>
        <w:pStyle w:val="Paragraphedeliste"/>
        <w:numPr>
          <w:ilvl w:val="0"/>
          <w:numId w:val="1"/>
        </w:numPr>
        <w:jc w:val="both"/>
      </w:pPr>
      <w:r>
        <w:t>Inactivation des tubes dans un bain-Marie à 95</w:t>
      </w:r>
      <w:r>
        <w:rPr>
          <w:rFonts w:cstheme="minorHAnsi"/>
        </w:rPr>
        <w:t>°</w:t>
      </w:r>
      <w:r>
        <w:t>C pendant 5 minutes</w:t>
      </w:r>
      <w:r w:rsidR="00B14329">
        <w:t xml:space="preserve"> (</w:t>
      </w:r>
      <w:r w:rsidR="00B14329" w:rsidRPr="008267BC">
        <w:t xml:space="preserve">ou </w:t>
      </w:r>
      <w:r w:rsidR="008267BC" w:rsidRPr="008267BC">
        <w:t>70</w:t>
      </w:r>
      <w:r w:rsidR="008267BC" w:rsidRPr="008267BC">
        <w:rPr>
          <w:rFonts w:cstheme="minorHAnsi"/>
        </w:rPr>
        <w:t>°</w:t>
      </w:r>
      <w:r w:rsidR="008267BC" w:rsidRPr="008267BC">
        <w:t>C pendant 10 minutes</w:t>
      </w:r>
      <w:r w:rsidR="00B14329">
        <w:t>)</w:t>
      </w:r>
    </w:p>
    <w:p w:rsidR="00292A6D" w:rsidRDefault="00292A6D" w:rsidP="00292A6D">
      <w:pPr>
        <w:pStyle w:val="Paragraphedeliste"/>
      </w:pPr>
    </w:p>
    <w:p w:rsidR="00292A6D" w:rsidRDefault="00292A6D" w:rsidP="00292A6D">
      <w:pPr>
        <w:pStyle w:val="Paragraphedeliste"/>
      </w:pPr>
      <w:r>
        <w:rPr>
          <w:noProof/>
          <w:lang w:eastAsia="fr-CA"/>
        </w:rPr>
        <w:drawing>
          <wp:inline distT="0" distB="0" distL="0" distR="0">
            <wp:extent cx="3212443" cy="2796651"/>
            <wp:effectExtent l="0" t="1905" r="5715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in-Mar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0"/>
                    <a:stretch/>
                  </pic:blipFill>
                  <pic:spPr bwMode="auto">
                    <a:xfrm rot="5400000">
                      <a:off x="0" y="0"/>
                      <a:ext cx="3231481" cy="281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A6D" w:rsidRDefault="00292A6D" w:rsidP="00292A6D">
      <w:pPr>
        <w:pStyle w:val="Paragraphedeliste"/>
      </w:pPr>
    </w:p>
    <w:p w:rsidR="008B4BDA" w:rsidRDefault="008F1FF0" w:rsidP="00D820EF">
      <w:pPr>
        <w:pStyle w:val="Paragraphedeliste"/>
        <w:numPr>
          <w:ilvl w:val="0"/>
          <w:numId w:val="1"/>
        </w:numPr>
        <w:jc w:val="both"/>
      </w:pPr>
      <w:r>
        <w:t xml:space="preserve">Positionnement des tubes d’écouvillons </w:t>
      </w:r>
      <w:r w:rsidR="00292A6D">
        <w:t>en groupes (</w:t>
      </w:r>
      <w:r w:rsidR="00292A6D" w:rsidRPr="00292A6D">
        <w:rPr>
          <w:i/>
        </w:rPr>
        <w:t>pools</w:t>
      </w:r>
      <w:r w:rsidR="00292A6D">
        <w:t>)</w:t>
      </w:r>
      <w:r w:rsidR="008B4BDA">
        <w:t>, classés par priorité</w:t>
      </w:r>
      <w:r w:rsidR="00D820EF">
        <w:t>, en scannant le # de requête de chaque échantillon</w:t>
      </w:r>
      <w:r w:rsidR="008B4BDA">
        <w:t> </w:t>
      </w:r>
      <w:r w:rsidR="00D820EF">
        <w:t>de chaque pool (voir fichier « </w:t>
      </w:r>
      <w:r w:rsidR="00D820EF" w:rsidRPr="00D820EF">
        <w:t xml:space="preserve">Pool SARS-CoV-2 </w:t>
      </w:r>
      <w:r w:rsidR="00D820EF">
        <w:t>–</w:t>
      </w:r>
      <w:r w:rsidR="00D820EF" w:rsidRPr="00D820EF">
        <w:t xml:space="preserve"> gabarit</w:t>
      </w:r>
      <w:r w:rsidR="00D820EF">
        <w:t xml:space="preserve">.xlsx » pour le gabarit) </w:t>
      </w:r>
      <w:r w:rsidR="008B4BDA">
        <w:t>:</w:t>
      </w:r>
    </w:p>
    <w:p w:rsidR="008B4BDA" w:rsidRDefault="008B4BDA" w:rsidP="008B4BDA">
      <w:pPr>
        <w:pStyle w:val="Paragraphedeliste"/>
        <w:numPr>
          <w:ilvl w:val="1"/>
          <w:numId w:val="1"/>
        </w:numPr>
        <w:jc w:val="both"/>
      </w:pPr>
      <w:r>
        <w:t>Groupes de 4 échantillons pour les patients de priorité 2</w:t>
      </w:r>
    </w:p>
    <w:p w:rsidR="008F1FF0" w:rsidRDefault="008B4BDA" w:rsidP="008B4BDA">
      <w:pPr>
        <w:pStyle w:val="Paragraphedeliste"/>
        <w:numPr>
          <w:ilvl w:val="1"/>
          <w:numId w:val="1"/>
        </w:numPr>
        <w:jc w:val="both"/>
      </w:pPr>
      <w:r>
        <w:t>Groupes</w:t>
      </w:r>
      <w:r w:rsidR="00292A6D">
        <w:t xml:space="preserve"> de 8</w:t>
      </w:r>
      <w:r>
        <w:t xml:space="preserve"> échantillons pour les patients de priorité 3.</w:t>
      </w:r>
    </w:p>
    <w:p w:rsidR="00FF5DBD" w:rsidRDefault="00FF5DBD" w:rsidP="00FF5DBD">
      <w:pPr>
        <w:pStyle w:val="Paragraphedeliste"/>
        <w:ind w:left="1440"/>
        <w:jc w:val="both"/>
      </w:pPr>
    </w:p>
    <w:p w:rsidR="00113660" w:rsidRDefault="00292A6D" w:rsidP="0069389D">
      <w:pPr>
        <w:ind w:left="851"/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3548614" cy="4230538"/>
            <wp:effectExtent l="1905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oirs_échantillons_pool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9" r="17671"/>
                    <a:stretch/>
                  </pic:blipFill>
                  <pic:spPr bwMode="auto">
                    <a:xfrm rot="5400000">
                      <a:off x="0" y="0"/>
                      <a:ext cx="3562871" cy="424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3660" w:rsidRDefault="00113660" w:rsidP="00113660"/>
    <w:p w:rsidR="00113660" w:rsidRDefault="00292A6D" w:rsidP="00985DC6">
      <w:pPr>
        <w:pStyle w:val="Paragraphedeliste"/>
        <w:numPr>
          <w:ilvl w:val="0"/>
          <w:numId w:val="1"/>
        </w:numPr>
        <w:jc w:val="both"/>
      </w:pPr>
      <w:r>
        <w:t xml:space="preserve">Constitution des pools (regroupements) en transférant 250 µl de chacun des </w:t>
      </w:r>
      <w:r w:rsidR="00084FF9">
        <w:t xml:space="preserve">4 ou </w:t>
      </w:r>
      <w:r>
        <w:t xml:space="preserve">8 échantillons dans un tube </w:t>
      </w:r>
      <w:r>
        <w:rPr>
          <w:i/>
        </w:rPr>
        <w:t xml:space="preserve">master mix </w:t>
      </w:r>
      <w:r>
        <w:t>compatible avec le m2000sp, à l’aide d’une</w:t>
      </w:r>
      <w:r w:rsidR="0069389D">
        <w:t xml:space="preserve"> pipette de transfert en plastique (sous ESB</w:t>
      </w:r>
      <w:r>
        <w:t xml:space="preserve"> si les échantillons n’ont pas été inactivés</w:t>
      </w:r>
      <w:r w:rsidR="0069389D">
        <w:t>)</w:t>
      </w:r>
      <w:r w:rsidR="00E545A2">
        <w:t xml:space="preserve">. Bien identifié chaque tube avec le numéro de pool. Un maximum de 94 pools à la fois </w:t>
      </w:r>
      <w:proofErr w:type="gramStart"/>
      <w:r w:rsidR="00E545A2">
        <w:t>peuvent</w:t>
      </w:r>
      <w:proofErr w:type="gramEnd"/>
      <w:r w:rsidR="00E545A2">
        <w:t xml:space="preserve"> être traités sur le m2000sp (afin de laisser 2 puits libres pour les contrôles sur la plaque d’amplification).</w:t>
      </w:r>
    </w:p>
    <w:p w:rsidR="00E545A2" w:rsidRDefault="00E545A2" w:rsidP="00E545A2">
      <w:pPr>
        <w:pStyle w:val="Paragraphedeliste"/>
      </w:pPr>
    </w:p>
    <w:p w:rsidR="0069389D" w:rsidRDefault="00985DC6" w:rsidP="0069389D">
      <w:pPr>
        <w:pStyle w:val="Paragraphedeliste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5090957</wp:posOffset>
                </wp:positionH>
                <wp:positionV relativeFrom="paragraph">
                  <wp:posOffset>1521460</wp:posOffset>
                </wp:positionV>
                <wp:extent cx="1838960" cy="467360"/>
                <wp:effectExtent l="0" t="0" r="2794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C6" w:rsidRDefault="00985DC6" w:rsidP="00985DC6">
                            <w:pPr>
                              <w:jc w:val="both"/>
                            </w:pPr>
                            <w:r>
                              <w:t>Bien recouvrir les manches de la jaquette avec les gants.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85pt;margin-top:119.8pt;width:144.8pt;height:3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">
                <v:textbox>
                  <w:txbxContent>
                    <w:p w:rsidR="00985DC6" w:rsidRDefault="00985DC6" w:rsidP="00985DC6">
                      <w:pPr>
                        <w:jc w:val="both"/>
                      </w:pPr>
                      <w:r>
                        <w:t>Bien recouvrir les manches de la jaquette avec les gants.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1767367</wp:posOffset>
                </wp:positionV>
                <wp:extent cx="1297172" cy="435935"/>
                <wp:effectExtent l="38100" t="19050" r="36830" b="5969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7172" cy="435935"/>
                        </a:xfrm>
                        <a:prstGeom prst="straightConnector1">
                          <a:avLst/>
                        </a:prstGeom>
                        <a:ln w="381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46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56.1pt;margin-top:139.15pt;width:102.15pt;height:34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" strokecolor="black [3200]" strokeweight="3pt">
                <v:stroke startarrow="block" joinstyle="miter"/>
              </v:shape>
            </w:pict>
          </mc:Fallback>
        </mc:AlternateContent>
      </w:r>
      <w:r w:rsidR="00E545A2">
        <w:rPr>
          <w:noProof/>
          <w:lang w:eastAsia="fr-CA"/>
        </w:rPr>
        <w:drawing>
          <wp:inline distT="0" distB="0" distL="0" distR="0">
            <wp:extent cx="3325923" cy="3889709"/>
            <wp:effectExtent l="381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pette_plastiqu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r="20289"/>
                    <a:stretch/>
                  </pic:blipFill>
                  <pic:spPr bwMode="auto">
                    <a:xfrm rot="5400000">
                      <a:off x="0" y="0"/>
                      <a:ext cx="3327994" cy="389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798" w:rsidRDefault="00610798" w:rsidP="0069389D">
      <w:pPr>
        <w:pStyle w:val="Paragraphedeliste"/>
      </w:pPr>
    </w:p>
    <w:p w:rsidR="00207744" w:rsidRDefault="00207744" w:rsidP="0069389D">
      <w:pPr>
        <w:pStyle w:val="Paragraphedeliste"/>
      </w:pPr>
    </w:p>
    <w:p w:rsidR="00207744" w:rsidRDefault="00207744" w:rsidP="00207744">
      <w:pPr>
        <w:pStyle w:val="Paragraphedeliste"/>
        <w:numPr>
          <w:ilvl w:val="0"/>
          <w:numId w:val="1"/>
        </w:numPr>
      </w:pPr>
      <w:r>
        <w:t>L’ARN des pools est extrait et ceux-c</w:t>
      </w:r>
      <w:r w:rsidR="00AA0BA9">
        <w:t>i sont ensuite testés par TAAN.</w:t>
      </w:r>
    </w:p>
    <w:p w:rsidR="00207744" w:rsidRDefault="00207744" w:rsidP="00207744">
      <w:pPr>
        <w:pStyle w:val="Paragraphedeliste"/>
      </w:pPr>
    </w:p>
    <w:p w:rsidR="009F000C" w:rsidRDefault="00207744" w:rsidP="009F000C">
      <w:pPr>
        <w:pStyle w:val="Paragraphedeliste"/>
        <w:numPr>
          <w:ilvl w:val="0"/>
          <w:numId w:val="1"/>
        </w:numPr>
      </w:pPr>
      <w:r>
        <w:t xml:space="preserve">Les échantillons des pools qui s’avèrent positifs </w:t>
      </w:r>
      <w:r w:rsidR="00AA0BA9">
        <w:t xml:space="preserve">doivent être testés individuellement </w:t>
      </w:r>
      <w:r w:rsidR="00EC7471">
        <w:t xml:space="preserve">après extraction de l’ARN </w:t>
      </w:r>
      <w:r>
        <w:t>pour identifier le ou les écha</w:t>
      </w:r>
      <w:r w:rsidR="00EC7471">
        <w:t>ntillons positifs dans le pool.</w:t>
      </w:r>
    </w:p>
    <w:p w:rsidR="00207744" w:rsidRDefault="00207744" w:rsidP="0069389D">
      <w:pPr>
        <w:pStyle w:val="Paragraphedeliste"/>
      </w:pPr>
    </w:p>
    <w:p w:rsidR="0013486C" w:rsidRDefault="0013486C" w:rsidP="0013486C">
      <w:pPr>
        <w:pStyle w:val="Paragraphedeliste"/>
        <w:ind w:left="360"/>
      </w:pPr>
    </w:p>
    <w:p w:rsidR="007D6738" w:rsidRDefault="007D6738" w:rsidP="007D6738">
      <w:pPr>
        <w:pStyle w:val="Paragraphedeliste"/>
        <w:ind w:left="360"/>
      </w:pPr>
    </w:p>
    <w:p w:rsidR="007D6738" w:rsidRDefault="007D6738" w:rsidP="007D6738">
      <w:pPr>
        <w:pStyle w:val="Paragraphedeliste"/>
        <w:ind w:left="360"/>
      </w:pPr>
      <w:r>
        <w:t>Référence :</w:t>
      </w:r>
    </w:p>
    <w:p w:rsidR="007D6738" w:rsidRDefault="007D6738" w:rsidP="007D6738">
      <w:pPr>
        <w:pStyle w:val="En-tte"/>
        <w:ind w:left="360"/>
      </w:pPr>
      <w:r>
        <w:t>Inspiré du résumé des étapes pour constitution des pools pour dx du SARS-CoV-2, document produit par Philippe Dufresne au LSPQ, Version 1 : 2020-03-17</w:t>
      </w:r>
    </w:p>
    <w:p w:rsidR="007D6738" w:rsidRDefault="007D6738" w:rsidP="007D6738">
      <w:pPr>
        <w:pStyle w:val="Paragraphedeliste"/>
        <w:ind w:left="360"/>
      </w:pPr>
    </w:p>
    <w:p w:rsidR="00F224DF" w:rsidRDefault="00F224DF" w:rsidP="00F224DF">
      <w:pPr>
        <w:pStyle w:val="Paragraphedeliste"/>
        <w:ind w:left="360"/>
        <w:jc w:val="right"/>
      </w:pPr>
      <w:r>
        <w:t xml:space="preserve">Jeannot </w:t>
      </w:r>
      <w:proofErr w:type="spellStart"/>
      <w:r>
        <w:t>Dumaresq</w:t>
      </w:r>
      <w:proofErr w:type="spellEnd"/>
    </w:p>
    <w:p w:rsidR="00F224DF" w:rsidRDefault="002247FF" w:rsidP="00F224DF">
      <w:pPr>
        <w:pStyle w:val="Paragraphedeliste"/>
        <w:ind w:left="360"/>
        <w:jc w:val="right"/>
      </w:pPr>
      <w:r>
        <w:t>26</w:t>
      </w:r>
      <w:r w:rsidR="00F224DF">
        <w:t xml:space="preserve"> mars 2020</w:t>
      </w:r>
    </w:p>
    <w:sectPr w:rsidR="00F224DF" w:rsidSect="007D6738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42" w:rsidRDefault="00A51D42" w:rsidP="00207744">
      <w:r>
        <w:separator/>
      </w:r>
    </w:p>
  </w:endnote>
  <w:endnote w:type="continuationSeparator" w:id="0">
    <w:p w:rsidR="00A51D42" w:rsidRDefault="00A51D42" w:rsidP="0020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42" w:rsidRDefault="00A51D42" w:rsidP="00207744">
      <w:r>
        <w:separator/>
      </w:r>
    </w:p>
  </w:footnote>
  <w:footnote w:type="continuationSeparator" w:id="0">
    <w:p w:rsidR="00A51D42" w:rsidRDefault="00A51D42" w:rsidP="0020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44" w:rsidRDefault="00534C0C">
    <w:pPr>
      <w:pStyle w:val="En-tte"/>
    </w:pPr>
    <w:r>
      <w:t>Hôtel-Dieu de Lévis</w:t>
    </w:r>
    <w:r w:rsidR="00207744">
      <w:t xml:space="preserve"> : </w:t>
    </w:r>
    <w:r>
      <w:t>résumé des étapes pour constitution des pools pour dx du S</w:t>
    </w:r>
    <w:r w:rsidR="00207744">
      <w:t>A</w:t>
    </w:r>
    <w:r>
      <w:t>RS-Co</w:t>
    </w:r>
    <w:r w:rsidR="00207744">
      <w:t>V-2</w:t>
    </w:r>
    <w:r w:rsidR="007D69E7">
      <w:t xml:space="preserve"> par PCR avec m2000</w:t>
    </w:r>
  </w:p>
  <w:p w:rsidR="00207744" w:rsidRDefault="00F224DF">
    <w:pPr>
      <w:pStyle w:val="En-tte"/>
    </w:pPr>
    <w:r>
      <w:t>Version 1</w:t>
    </w:r>
    <w:r w:rsidR="00F65283">
      <w:t>.3 : 2020-03-26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E6445"/>
    <w:multiLevelType w:val="hybridMultilevel"/>
    <w:tmpl w:val="D57206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13E2"/>
    <w:multiLevelType w:val="hybridMultilevel"/>
    <w:tmpl w:val="DC52F7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0"/>
    <w:rsid w:val="000636D3"/>
    <w:rsid w:val="00084FF9"/>
    <w:rsid w:val="0010537D"/>
    <w:rsid w:val="00113660"/>
    <w:rsid w:val="0013486C"/>
    <w:rsid w:val="00207744"/>
    <w:rsid w:val="002247FF"/>
    <w:rsid w:val="0022705D"/>
    <w:rsid w:val="00240A76"/>
    <w:rsid w:val="00292A6D"/>
    <w:rsid w:val="00361737"/>
    <w:rsid w:val="00534C0C"/>
    <w:rsid w:val="00610798"/>
    <w:rsid w:val="0068279D"/>
    <w:rsid w:val="0069389D"/>
    <w:rsid w:val="006E3EDD"/>
    <w:rsid w:val="007D6738"/>
    <w:rsid w:val="007D69E7"/>
    <w:rsid w:val="0082535C"/>
    <w:rsid w:val="008267BC"/>
    <w:rsid w:val="00893EAD"/>
    <w:rsid w:val="008B4BDA"/>
    <w:rsid w:val="008D341A"/>
    <w:rsid w:val="008F1FF0"/>
    <w:rsid w:val="00932BE1"/>
    <w:rsid w:val="00985DC6"/>
    <w:rsid w:val="009C092A"/>
    <w:rsid w:val="009F000C"/>
    <w:rsid w:val="00A24E65"/>
    <w:rsid w:val="00A51D42"/>
    <w:rsid w:val="00AA0BA9"/>
    <w:rsid w:val="00B14329"/>
    <w:rsid w:val="00B3508C"/>
    <w:rsid w:val="00B90504"/>
    <w:rsid w:val="00B91217"/>
    <w:rsid w:val="00BC2231"/>
    <w:rsid w:val="00C16E85"/>
    <w:rsid w:val="00D34AFF"/>
    <w:rsid w:val="00D820EF"/>
    <w:rsid w:val="00E545A2"/>
    <w:rsid w:val="00E93B65"/>
    <w:rsid w:val="00EC7471"/>
    <w:rsid w:val="00F224DF"/>
    <w:rsid w:val="00F65283"/>
    <w:rsid w:val="00F6688E"/>
    <w:rsid w:val="00FA02C7"/>
    <w:rsid w:val="00FF0AC0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9F1D6-C8FB-4857-8691-B0BC71C3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7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077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07744"/>
  </w:style>
  <w:style w:type="paragraph" w:styleId="Pieddepage">
    <w:name w:val="footer"/>
    <w:basedOn w:val="Normal"/>
    <w:link w:val="PieddepageCar"/>
    <w:uiPriority w:val="99"/>
    <w:unhideWhenUsed/>
    <w:rsid w:val="002077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7744"/>
  </w:style>
  <w:style w:type="character" w:styleId="Textedelespacerserv">
    <w:name w:val="Placeholder Text"/>
    <w:basedOn w:val="Policepardfaut"/>
    <w:uiPriority w:val="99"/>
    <w:semiHidden/>
    <w:rsid w:val="008F1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Dufresne</dc:creator>
  <cp:keywords/>
  <dc:description/>
  <cp:lastModifiedBy>Jeannot Dumaresq</cp:lastModifiedBy>
  <cp:revision>39</cp:revision>
  <cp:lastPrinted>2020-03-17T16:52:00Z</cp:lastPrinted>
  <dcterms:created xsi:type="dcterms:W3CDTF">2020-03-17T16:04:00Z</dcterms:created>
  <dcterms:modified xsi:type="dcterms:W3CDTF">2020-03-26T04:23:00Z</dcterms:modified>
</cp:coreProperties>
</file>