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tblCellMar>
          <w:top w:w="57" w:type="dxa"/>
        </w:tblCellMar>
        <w:tblLook w:val="04A0" w:firstRow="1" w:lastRow="0" w:firstColumn="1" w:lastColumn="0" w:noHBand="0" w:noVBand="1"/>
      </w:tblPr>
      <w:tblGrid>
        <w:gridCol w:w="1487"/>
        <w:gridCol w:w="5454"/>
        <w:gridCol w:w="567"/>
        <w:gridCol w:w="1559"/>
        <w:gridCol w:w="283"/>
      </w:tblGrid>
      <w:tr w:rsidR="000A4BE9" w:rsidRPr="001904D1" w:rsidTr="000A4BE9">
        <w:tc>
          <w:tcPr>
            <w:tcW w:w="1487" w:type="dxa"/>
            <w:tcBorders>
              <w:bottom w:val="nil"/>
              <w:right w:val="nil"/>
            </w:tcBorders>
          </w:tcPr>
          <w:p w:rsidR="000A4BE9" w:rsidRPr="001904D1" w:rsidRDefault="000A4BE9" w:rsidP="00CF70A5">
            <w:pPr>
              <w:rPr>
                <w:szCs w:val="20"/>
              </w:rPr>
            </w:pPr>
            <w:r w:rsidRPr="001904D1">
              <w:rPr>
                <w:szCs w:val="20"/>
              </w:rPr>
              <w:t xml:space="preserve">Rédigé par : </w:t>
            </w:r>
          </w:p>
        </w:tc>
        <w:tc>
          <w:tcPr>
            <w:tcW w:w="5454" w:type="dxa"/>
            <w:tcBorders>
              <w:left w:val="nil"/>
              <w:bottom w:val="single" w:sz="4" w:space="0" w:color="auto"/>
              <w:right w:val="nil"/>
            </w:tcBorders>
            <w:vAlign w:val="bottom"/>
          </w:tcPr>
          <w:p w:rsidR="000A4BE9" w:rsidRPr="00611668" w:rsidRDefault="000A4BE9" w:rsidP="00CF70A5">
            <w:pPr>
              <w:rPr>
                <w:sz w:val="18"/>
                <w:szCs w:val="18"/>
              </w:rPr>
            </w:pPr>
            <w:r w:rsidRPr="00611668">
              <w:rPr>
                <w:sz w:val="18"/>
                <w:szCs w:val="18"/>
              </w:rPr>
              <w:t>Philippe Dufresne</w:t>
            </w:r>
          </w:p>
        </w:tc>
        <w:tc>
          <w:tcPr>
            <w:tcW w:w="567" w:type="dxa"/>
            <w:tcBorders>
              <w:left w:val="nil"/>
              <w:bottom w:val="nil"/>
              <w:right w:val="nil"/>
            </w:tcBorders>
            <w:vAlign w:val="bottom"/>
          </w:tcPr>
          <w:p w:rsidR="000A4BE9" w:rsidRPr="001904D1" w:rsidRDefault="000A4BE9" w:rsidP="00CF70A5">
            <w:pPr>
              <w:jc w:val="right"/>
              <w:rPr>
                <w:szCs w:val="20"/>
              </w:rPr>
            </w:pPr>
            <w:r w:rsidRPr="001904D1">
              <w:rPr>
                <w:szCs w:val="20"/>
              </w:rPr>
              <w:t>le :</w:t>
            </w:r>
          </w:p>
        </w:tc>
        <w:tc>
          <w:tcPr>
            <w:tcW w:w="1559" w:type="dxa"/>
            <w:tcBorders>
              <w:left w:val="nil"/>
              <w:bottom w:val="single" w:sz="4" w:space="0" w:color="auto"/>
              <w:right w:val="nil"/>
            </w:tcBorders>
            <w:vAlign w:val="bottom"/>
          </w:tcPr>
          <w:p w:rsidR="000A4BE9" w:rsidRPr="001904D1" w:rsidRDefault="000F7EE1" w:rsidP="00C77CCE">
            <w:pPr>
              <w:jc w:val="center"/>
              <w:rPr>
                <w:szCs w:val="20"/>
              </w:rPr>
            </w:pPr>
            <w:r>
              <w:rPr>
                <w:szCs w:val="20"/>
              </w:rPr>
              <w:t>2019-04-0</w:t>
            </w:r>
            <w:r w:rsidR="00C77CCE">
              <w:rPr>
                <w:szCs w:val="20"/>
              </w:rPr>
              <w:t>8</w:t>
            </w:r>
          </w:p>
        </w:tc>
        <w:tc>
          <w:tcPr>
            <w:tcW w:w="283" w:type="dxa"/>
            <w:tcBorders>
              <w:left w:val="nil"/>
              <w:bottom w:val="nil"/>
            </w:tcBorders>
          </w:tcPr>
          <w:p w:rsidR="000A4BE9" w:rsidRPr="000A4BE9" w:rsidRDefault="000A4BE9" w:rsidP="00CF70A5">
            <w:pPr>
              <w:rPr>
                <w:sz w:val="10"/>
                <w:szCs w:val="20"/>
              </w:rPr>
            </w:pPr>
          </w:p>
        </w:tc>
      </w:tr>
      <w:tr w:rsidR="000A4BE9" w:rsidRPr="001904D1" w:rsidTr="000A4BE9">
        <w:tc>
          <w:tcPr>
            <w:tcW w:w="1487" w:type="dxa"/>
            <w:tcBorders>
              <w:top w:val="nil"/>
              <w:bottom w:val="nil"/>
              <w:right w:val="nil"/>
            </w:tcBorders>
          </w:tcPr>
          <w:p w:rsidR="000A4BE9" w:rsidRPr="001904D1" w:rsidRDefault="000A4BE9" w:rsidP="00CF70A5">
            <w:pPr>
              <w:rPr>
                <w:szCs w:val="20"/>
              </w:rPr>
            </w:pPr>
            <w:r w:rsidRPr="001904D1">
              <w:rPr>
                <w:szCs w:val="20"/>
              </w:rPr>
              <w:t>Révisé par :</w:t>
            </w:r>
          </w:p>
        </w:tc>
        <w:tc>
          <w:tcPr>
            <w:tcW w:w="5454" w:type="dxa"/>
            <w:tcBorders>
              <w:top w:val="single" w:sz="4" w:space="0" w:color="auto"/>
              <w:left w:val="nil"/>
              <w:bottom w:val="single" w:sz="4" w:space="0" w:color="auto"/>
              <w:right w:val="nil"/>
            </w:tcBorders>
            <w:vAlign w:val="bottom"/>
          </w:tcPr>
          <w:p w:rsidR="000A4BE9" w:rsidRPr="00611668" w:rsidRDefault="000F7EE1" w:rsidP="00CF70A5">
            <w:pPr>
              <w:rPr>
                <w:sz w:val="18"/>
                <w:szCs w:val="18"/>
              </w:rPr>
            </w:pPr>
            <w:r w:rsidRPr="00611668">
              <w:rPr>
                <w:sz w:val="18"/>
                <w:szCs w:val="18"/>
              </w:rPr>
              <w:t>Jean Longtin</w:t>
            </w:r>
            <w:r w:rsidR="00C77CCE" w:rsidRPr="00611668">
              <w:rPr>
                <w:sz w:val="18"/>
                <w:szCs w:val="18"/>
              </w:rPr>
              <w:t xml:space="preserve"> / Jasmin Villeneuve</w:t>
            </w:r>
          </w:p>
        </w:tc>
        <w:tc>
          <w:tcPr>
            <w:tcW w:w="567" w:type="dxa"/>
            <w:tcBorders>
              <w:top w:val="nil"/>
              <w:left w:val="nil"/>
              <w:bottom w:val="nil"/>
              <w:right w:val="nil"/>
            </w:tcBorders>
            <w:vAlign w:val="bottom"/>
          </w:tcPr>
          <w:p w:rsidR="000A4BE9" w:rsidRPr="001904D1" w:rsidRDefault="000A4BE9" w:rsidP="00CF70A5">
            <w:pPr>
              <w:jc w:val="right"/>
              <w:rPr>
                <w:szCs w:val="20"/>
              </w:rPr>
            </w:pPr>
            <w:r w:rsidRPr="001904D1">
              <w:rPr>
                <w:szCs w:val="20"/>
              </w:rPr>
              <w:t>le :</w:t>
            </w:r>
          </w:p>
        </w:tc>
        <w:tc>
          <w:tcPr>
            <w:tcW w:w="1559" w:type="dxa"/>
            <w:tcBorders>
              <w:top w:val="single" w:sz="4" w:space="0" w:color="auto"/>
              <w:left w:val="nil"/>
              <w:bottom w:val="single" w:sz="4" w:space="0" w:color="auto"/>
              <w:right w:val="nil"/>
            </w:tcBorders>
            <w:vAlign w:val="bottom"/>
          </w:tcPr>
          <w:p w:rsidR="000A4BE9" w:rsidRPr="001904D1" w:rsidRDefault="00C77CCE" w:rsidP="00CF70A5">
            <w:pPr>
              <w:jc w:val="center"/>
              <w:rPr>
                <w:szCs w:val="20"/>
              </w:rPr>
            </w:pPr>
            <w:r>
              <w:rPr>
                <w:szCs w:val="20"/>
              </w:rPr>
              <w:t>2019-03-27</w:t>
            </w:r>
          </w:p>
        </w:tc>
        <w:tc>
          <w:tcPr>
            <w:tcW w:w="283" w:type="dxa"/>
            <w:tcBorders>
              <w:top w:val="nil"/>
              <w:left w:val="nil"/>
              <w:bottom w:val="nil"/>
            </w:tcBorders>
          </w:tcPr>
          <w:p w:rsidR="000A4BE9" w:rsidRPr="000A4BE9" w:rsidRDefault="000A4BE9" w:rsidP="00CF70A5">
            <w:pPr>
              <w:rPr>
                <w:sz w:val="10"/>
                <w:szCs w:val="20"/>
              </w:rPr>
            </w:pPr>
          </w:p>
        </w:tc>
      </w:tr>
      <w:tr w:rsidR="000A4BE9" w:rsidRPr="001904D1" w:rsidTr="000A4BE9">
        <w:tc>
          <w:tcPr>
            <w:tcW w:w="1487" w:type="dxa"/>
            <w:tcBorders>
              <w:top w:val="nil"/>
              <w:bottom w:val="nil"/>
              <w:right w:val="nil"/>
            </w:tcBorders>
          </w:tcPr>
          <w:p w:rsidR="000A4BE9" w:rsidRPr="001904D1" w:rsidRDefault="000A4BE9" w:rsidP="00CF70A5">
            <w:pPr>
              <w:rPr>
                <w:szCs w:val="20"/>
              </w:rPr>
            </w:pPr>
          </w:p>
        </w:tc>
        <w:tc>
          <w:tcPr>
            <w:tcW w:w="5454" w:type="dxa"/>
            <w:tcBorders>
              <w:top w:val="single" w:sz="4" w:space="0" w:color="auto"/>
              <w:left w:val="nil"/>
              <w:bottom w:val="single" w:sz="4" w:space="0" w:color="auto"/>
              <w:right w:val="nil"/>
            </w:tcBorders>
            <w:vAlign w:val="bottom"/>
          </w:tcPr>
          <w:p w:rsidR="000A4BE9" w:rsidRPr="00611668" w:rsidRDefault="009D4D61" w:rsidP="00CF70A5">
            <w:pPr>
              <w:rPr>
                <w:sz w:val="18"/>
                <w:szCs w:val="18"/>
              </w:rPr>
            </w:pPr>
            <w:r w:rsidRPr="00611668">
              <w:rPr>
                <w:sz w:val="18"/>
                <w:szCs w:val="18"/>
              </w:rPr>
              <w:t>Catherine Allard / René Pelletier</w:t>
            </w:r>
            <w:r w:rsidR="00611668" w:rsidRPr="00611668">
              <w:rPr>
                <w:sz w:val="18"/>
                <w:szCs w:val="18"/>
              </w:rPr>
              <w:t>/ Caroline Sheitoyan-Pesant</w:t>
            </w:r>
          </w:p>
        </w:tc>
        <w:tc>
          <w:tcPr>
            <w:tcW w:w="567" w:type="dxa"/>
            <w:tcBorders>
              <w:top w:val="nil"/>
              <w:left w:val="nil"/>
              <w:bottom w:val="nil"/>
              <w:right w:val="nil"/>
            </w:tcBorders>
            <w:vAlign w:val="bottom"/>
          </w:tcPr>
          <w:p w:rsidR="000A4BE9" w:rsidRPr="001904D1" w:rsidRDefault="000A4BE9" w:rsidP="00CF70A5">
            <w:pPr>
              <w:jc w:val="right"/>
              <w:rPr>
                <w:szCs w:val="20"/>
              </w:rPr>
            </w:pPr>
            <w:r w:rsidRPr="001904D1">
              <w:rPr>
                <w:szCs w:val="20"/>
              </w:rPr>
              <w:t>le :</w:t>
            </w:r>
          </w:p>
        </w:tc>
        <w:tc>
          <w:tcPr>
            <w:tcW w:w="1559" w:type="dxa"/>
            <w:tcBorders>
              <w:top w:val="single" w:sz="4" w:space="0" w:color="auto"/>
              <w:left w:val="nil"/>
              <w:bottom w:val="single" w:sz="4" w:space="0" w:color="auto"/>
              <w:right w:val="nil"/>
            </w:tcBorders>
            <w:vAlign w:val="bottom"/>
          </w:tcPr>
          <w:p w:rsidR="000A4BE9" w:rsidRPr="001904D1" w:rsidRDefault="009D4D61" w:rsidP="00CF70A5">
            <w:pPr>
              <w:jc w:val="center"/>
              <w:rPr>
                <w:szCs w:val="20"/>
              </w:rPr>
            </w:pPr>
            <w:r>
              <w:rPr>
                <w:szCs w:val="20"/>
              </w:rPr>
              <w:t>2019-04-05</w:t>
            </w:r>
          </w:p>
        </w:tc>
        <w:tc>
          <w:tcPr>
            <w:tcW w:w="283" w:type="dxa"/>
            <w:tcBorders>
              <w:top w:val="nil"/>
              <w:left w:val="nil"/>
              <w:bottom w:val="nil"/>
            </w:tcBorders>
          </w:tcPr>
          <w:p w:rsidR="000A4BE9" w:rsidRPr="000A4BE9" w:rsidRDefault="000A4BE9" w:rsidP="00CF70A5">
            <w:pPr>
              <w:rPr>
                <w:sz w:val="10"/>
                <w:szCs w:val="20"/>
              </w:rPr>
            </w:pPr>
          </w:p>
        </w:tc>
      </w:tr>
      <w:tr w:rsidR="000A4BE9" w:rsidRPr="001904D1" w:rsidTr="000A4BE9">
        <w:trPr>
          <w:trHeight w:val="84"/>
        </w:trPr>
        <w:tc>
          <w:tcPr>
            <w:tcW w:w="1487" w:type="dxa"/>
            <w:tcBorders>
              <w:top w:val="nil"/>
              <w:right w:val="nil"/>
            </w:tcBorders>
          </w:tcPr>
          <w:p w:rsidR="000A4BE9" w:rsidRPr="001904D1" w:rsidRDefault="000A4BE9" w:rsidP="00CF70A5">
            <w:pPr>
              <w:rPr>
                <w:szCs w:val="20"/>
              </w:rPr>
            </w:pPr>
          </w:p>
        </w:tc>
        <w:tc>
          <w:tcPr>
            <w:tcW w:w="5454" w:type="dxa"/>
            <w:tcBorders>
              <w:top w:val="single" w:sz="4" w:space="0" w:color="auto"/>
              <w:left w:val="nil"/>
              <w:right w:val="nil"/>
            </w:tcBorders>
          </w:tcPr>
          <w:p w:rsidR="000A4BE9" w:rsidRPr="001904D1" w:rsidRDefault="000A4BE9" w:rsidP="00CF70A5">
            <w:pPr>
              <w:rPr>
                <w:szCs w:val="20"/>
              </w:rPr>
            </w:pPr>
          </w:p>
        </w:tc>
        <w:tc>
          <w:tcPr>
            <w:tcW w:w="567" w:type="dxa"/>
            <w:tcBorders>
              <w:top w:val="nil"/>
              <w:left w:val="nil"/>
              <w:right w:val="nil"/>
            </w:tcBorders>
          </w:tcPr>
          <w:p w:rsidR="000A4BE9" w:rsidRPr="001904D1" w:rsidRDefault="000A4BE9" w:rsidP="000A4BE9">
            <w:pPr>
              <w:jc w:val="right"/>
              <w:rPr>
                <w:szCs w:val="20"/>
              </w:rPr>
            </w:pPr>
          </w:p>
        </w:tc>
        <w:tc>
          <w:tcPr>
            <w:tcW w:w="1559" w:type="dxa"/>
            <w:tcBorders>
              <w:top w:val="single" w:sz="4" w:space="0" w:color="auto"/>
              <w:left w:val="nil"/>
              <w:right w:val="nil"/>
            </w:tcBorders>
          </w:tcPr>
          <w:p w:rsidR="000A4BE9" w:rsidRPr="001904D1" w:rsidRDefault="000A4BE9" w:rsidP="00C77CCE">
            <w:pPr>
              <w:rPr>
                <w:szCs w:val="20"/>
              </w:rPr>
            </w:pPr>
          </w:p>
        </w:tc>
        <w:tc>
          <w:tcPr>
            <w:tcW w:w="283" w:type="dxa"/>
            <w:tcBorders>
              <w:top w:val="nil"/>
              <w:left w:val="nil"/>
            </w:tcBorders>
          </w:tcPr>
          <w:p w:rsidR="000A4BE9" w:rsidRPr="000A4BE9" w:rsidRDefault="000A4BE9" w:rsidP="00CF70A5">
            <w:pPr>
              <w:rPr>
                <w:sz w:val="10"/>
                <w:szCs w:val="20"/>
              </w:rPr>
            </w:pPr>
          </w:p>
        </w:tc>
      </w:tr>
    </w:tbl>
    <w:p w:rsidR="00F61484" w:rsidRPr="006715B5" w:rsidRDefault="00F61484" w:rsidP="006715B5">
      <w:pPr>
        <w:pStyle w:val="Sectionniveau1PON"/>
        <w:rPr>
          <w:caps/>
        </w:rPr>
      </w:pPr>
      <w:r w:rsidRPr="006715B5">
        <w:t>Objectif / but de l’analyse </w:t>
      </w:r>
      <w:r w:rsidRPr="006715B5">
        <w:rPr>
          <w:caps/>
        </w:rPr>
        <w:t>:</w:t>
      </w:r>
    </w:p>
    <w:p w:rsidR="00F61484" w:rsidRDefault="00F61484" w:rsidP="00F61484">
      <w:pPr>
        <w:rPr>
          <w:rFonts w:eastAsia="Times New Roman" w:cs="Arial"/>
          <w:szCs w:val="24"/>
          <w:lang w:eastAsia="fr-CA"/>
        </w:rPr>
      </w:pPr>
      <w:r w:rsidRPr="00A6048D">
        <w:rPr>
          <w:rFonts w:eastAsia="Times New Roman" w:cs="Arial"/>
          <w:szCs w:val="24"/>
          <w:lang w:eastAsia="fr-CA"/>
        </w:rPr>
        <w:t>Le but de c</w:t>
      </w:r>
      <w:r>
        <w:rPr>
          <w:rFonts w:eastAsia="Times New Roman" w:cs="Arial"/>
          <w:szCs w:val="24"/>
          <w:lang w:eastAsia="fr-CA"/>
        </w:rPr>
        <w:t xml:space="preserve">ette procédure est de décrire la préparation des bouillons </w:t>
      </w:r>
      <w:proofErr w:type="spellStart"/>
      <w:r>
        <w:rPr>
          <w:rFonts w:eastAsia="Times New Roman" w:cs="Arial"/>
          <w:szCs w:val="24"/>
          <w:lang w:eastAsia="fr-CA"/>
        </w:rPr>
        <w:t>Sabouraud</w:t>
      </w:r>
      <w:proofErr w:type="spellEnd"/>
      <w:r>
        <w:rPr>
          <w:rFonts w:eastAsia="Times New Roman" w:cs="Arial"/>
          <w:szCs w:val="24"/>
          <w:lang w:eastAsia="fr-CA"/>
        </w:rPr>
        <w:t xml:space="preserve"> dextrose (SAB-</w:t>
      </w:r>
      <w:proofErr w:type="spellStart"/>
      <w:r>
        <w:rPr>
          <w:rFonts w:eastAsia="Times New Roman" w:cs="Arial"/>
          <w:szCs w:val="24"/>
          <w:lang w:eastAsia="fr-CA"/>
        </w:rPr>
        <w:t>DexS</w:t>
      </w:r>
      <w:proofErr w:type="spellEnd"/>
      <w:r>
        <w:rPr>
          <w:rFonts w:eastAsia="Times New Roman" w:cs="Arial"/>
          <w:szCs w:val="24"/>
          <w:lang w:eastAsia="fr-CA"/>
        </w:rPr>
        <w:t xml:space="preserve">) et </w:t>
      </w:r>
      <w:proofErr w:type="spellStart"/>
      <w:r>
        <w:rPr>
          <w:rFonts w:eastAsia="Times New Roman" w:cs="Arial"/>
          <w:szCs w:val="24"/>
          <w:lang w:eastAsia="fr-CA"/>
        </w:rPr>
        <w:t>Sabouraud</w:t>
      </w:r>
      <w:proofErr w:type="spellEnd"/>
      <w:r>
        <w:rPr>
          <w:rFonts w:eastAsia="Times New Roman" w:cs="Arial"/>
          <w:szCs w:val="24"/>
          <w:lang w:eastAsia="fr-CA"/>
        </w:rPr>
        <w:t xml:space="preserve"> dulcitol (SAB-</w:t>
      </w:r>
      <w:proofErr w:type="spellStart"/>
      <w:r>
        <w:rPr>
          <w:rFonts w:eastAsia="Times New Roman" w:cs="Arial"/>
          <w:szCs w:val="24"/>
          <w:lang w:eastAsia="fr-CA"/>
        </w:rPr>
        <w:t>DulS</w:t>
      </w:r>
      <w:proofErr w:type="spellEnd"/>
      <w:r>
        <w:rPr>
          <w:rFonts w:eastAsia="Times New Roman" w:cs="Arial"/>
          <w:szCs w:val="24"/>
          <w:lang w:eastAsia="fr-CA"/>
        </w:rPr>
        <w:t xml:space="preserve">) enrichis en sel et leur utilisation pour l’isolement préférentiel de </w:t>
      </w:r>
      <w:r w:rsidRPr="00207B65">
        <w:rPr>
          <w:rFonts w:eastAsia="Times New Roman" w:cs="Arial"/>
          <w:i/>
          <w:szCs w:val="24"/>
          <w:lang w:eastAsia="fr-CA"/>
        </w:rPr>
        <w:t xml:space="preserve">Candida </w:t>
      </w:r>
      <w:proofErr w:type="spellStart"/>
      <w:r w:rsidRPr="00207B65">
        <w:rPr>
          <w:rFonts w:eastAsia="Times New Roman" w:cs="Arial"/>
          <w:i/>
          <w:szCs w:val="24"/>
          <w:lang w:eastAsia="fr-CA"/>
        </w:rPr>
        <w:t>auris</w:t>
      </w:r>
      <w:proofErr w:type="spellEnd"/>
      <w:r>
        <w:rPr>
          <w:rFonts w:eastAsia="Times New Roman" w:cs="Arial"/>
          <w:szCs w:val="24"/>
          <w:lang w:eastAsia="fr-CA"/>
        </w:rPr>
        <w:t xml:space="preserve"> dans un échantillon pouvant contenir d’autres microorganismes et levures selon le protocole du CDC</w:t>
      </w:r>
      <w:r w:rsidRPr="00B27D2C">
        <w:rPr>
          <w:rFonts w:eastAsia="Times New Roman" w:cs="Arial"/>
          <w:szCs w:val="24"/>
          <w:vertAlign w:val="superscript"/>
          <w:lang w:eastAsia="fr-CA"/>
        </w:rPr>
        <w:t>1-4</w:t>
      </w:r>
      <w:r w:rsidRPr="00A6048D">
        <w:rPr>
          <w:rFonts w:eastAsia="Times New Roman" w:cs="Arial"/>
          <w:szCs w:val="24"/>
          <w:lang w:eastAsia="fr-CA"/>
        </w:rPr>
        <w:t>.</w:t>
      </w:r>
    </w:p>
    <w:p w:rsidR="00F61484" w:rsidRPr="00940D97" w:rsidRDefault="00F61484" w:rsidP="006715B5">
      <w:pPr>
        <w:pStyle w:val="Sectionniveau1PON"/>
      </w:pPr>
      <w:r w:rsidRPr="00940D97">
        <w:t>Principe de la méthode / contexte / domaine d’application :</w:t>
      </w:r>
    </w:p>
    <w:p w:rsidR="00F61484" w:rsidRPr="00A6048D" w:rsidRDefault="00F61484" w:rsidP="00F61484">
      <w:pPr>
        <w:spacing w:after="120"/>
        <w:rPr>
          <w:rFonts w:eastAsia="Times New Roman" w:cs="Arial"/>
          <w:szCs w:val="24"/>
          <w:lang w:eastAsia="fr-CA"/>
        </w:rPr>
      </w:pPr>
      <w:r w:rsidRPr="0059727A">
        <w:rPr>
          <w:rFonts w:eastAsia="Times New Roman" w:cs="Arial"/>
          <w:i/>
          <w:szCs w:val="24"/>
          <w:lang w:eastAsia="fr-CA"/>
        </w:rPr>
        <w:t xml:space="preserve">Candida </w:t>
      </w:r>
      <w:proofErr w:type="spellStart"/>
      <w:r w:rsidRPr="0059727A">
        <w:rPr>
          <w:rFonts w:eastAsia="Times New Roman" w:cs="Arial"/>
          <w:i/>
          <w:szCs w:val="24"/>
          <w:lang w:eastAsia="fr-CA"/>
        </w:rPr>
        <w:t>auris</w:t>
      </w:r>
      <w:proofErr w:type="spellEnd"/>
      <w:r w:rsidRPr="0059727A">
        <w:rPr>
          <w:rFonts w:eastAsia="Times New Roman" w:cs="Arial"/>
          <w:szCs w:val="24"/>
          <w:lang w:eastAsia="fr-CA"/>
        </w:rPr>
        <w:t xml:space="preserve"> est </w:t>
      </w:r>
      <w:r>
        <w:rPr>
          <w:rFonts w:eastAsia="Times New Roman" w:cs="Arial"/>
          <w:szCs w:val="24"/>
          <w:lang w:eastAsia="fr-CA"/>
        </w:rPr>
        <w:t>une levure pathogène</w:t>
      </w:r>
      <w:r w:rsidRPr="00410FCA">
        <w:t xml:space="preserve"> </w:t>
      </w:r>
      <w:r w:rsidRPr="00410FCA">
        <w:rPr>
          <w:rFonts w:eastAsia="Times New Roman" w:cs="Arial"/>
          <w:szCs w:val="24"/>
          <w:lang w:eastAsia="fr-CA"/>
        </w:rPr>
        <w:t xml:space="preserve">ayant un fort potentiel de </w:t>
      </w:r>
      <w:proofErr w:type="spellStart"/>
      <w:r>
        <w:rPr>
          <w:rFonts w:eastAsia="Times New Roman" w:cs="Arial"/>
          <w:szCs w:val="24"/>
          <w:lang w:eastAsia="fr-CA"/>
        </w:rPr>
        <w:t>multirésistance</w:t>
      </w:r>
      <w:proofErr w:type="spellEnd"/>
      <w:r>
        <w:rPr>
          <w:rFonts w:eastAsia="Times New Roman" w:cs="Arial"/>
          <w:szCs w:val="24"/>
          <w:lang w:eastAsia="fr-CA"/>
        </w:rPr>
        <w:t xml:space="preserve"> </w:t>
      </w:r>
      <w:r w:rsidRPr="00A14AF5">
        <w:rPr>
          <w:rFonts w:eastAsia="Times New Roman" w:cs="Arial"/>
          <w:szCs w:val="24"/>
          <w:lang w:eastAsia="fr-CA"/>
        </w:rPr>
        <w:t xml:space="preserve">initialement découverte en 2009 en Asie. </w:t>
      </w:r>
      <w:r>
        <w:rPr>
          <w:rFonts w:eastAsia="Times New Roman" w:cs="Arial"/>
          <w:szCs w:val="24"/>
          <w:lang w:eastAsia="fr-CA"/>
        </w:rPr>
        <w:t>D</w:t>
      </w:r>
      <w:r w:rsidRPr="0059727A">
        <w:rPr>
          <w:rFonts w:eastAsia="Times New Roman" w:cs="Arial"/>
          <w:szCs w:val="24"/>
          <w:lang w:eastAsia="fr-CA"/>
        </w:rPr>
        <w:t xml:space="preserve">epuis 2012, on constate son émergence rapide et simultanée sur plusieurs continents, et elle est maintenant rapportée dans plus de </w:t>
      </w:r>
      <w:r>
        <w:rPr>
          <w:rFonts w:eastAsia="Times New Roman" w:cs="Arial"/>
          <w:szCs w:val="24"/>
          <w:lang w:eastAsia="fr-CA"/>
        </w:rPr>
        <w:t>32</w:t>
      </w:r>
      <w:r w:rsidRPr="0059727A">
        <w:rPr>
          <w:rFonts w:eastAsia="Times New Roman" w:cs="Arial"/>
          <w:szCs w:val="24"/>
          <w:lang w:eastAsia="fr-CA"/>
        </w:rPr>
        <w:t xml:space="preserve"> pays incluant le Canada et les États-Unis. Cette levure est en cause dans plusieurs éclosions </w:t>
      </w:r>
      <w:r>
        <w:rPr>
          <w:rFonts w:eastAsia="Times New Roman" w:cs="Arial"/>
          <w:szCs w:val="24"/>
          <w:lang w:eastAsia="fr-CA"/>
        </w:rPr>
        <w:t>en milieux de soins et sa létalité est élevée (</w:t>
      </w:r>
      <w:r w:rsidRPr="00E70E83">
        <w:rPr>
          <w:rFonts w:eastAsia="Times New Roman" w:cs="Arial"/>
          <w:szCs w:val="24"/>
          <w:lang w:eastAsia="fr-CA"/>
        </w:rPr>
        <w:t>30-70%</w:t>
      </w:r>
      <w:r>
        <w:rPr>
          <w:rFonts w:eastAsia="Times New Roman" w:cs="Arial"/>
          <w:szCs w:val="24"/>
          <w:lang w:eastAsia="fr-CA"/>
        </w:rPr>
        <w:t xml:space="preserve">) lorsque l’infection est invasive. Elle colonise la peau et les muqueuses, se </w:t>
      </w:r>
      <w:r w:rsidRPr="0059727A">
        <w:rPr>
          <w:rFonts w:eastAsia="Times New Roman" w:cs="Arial"/>
          <w:szCs w:val="24"/>
          <w:lang w:eastAsia="fr-CA"/>
        </w:rPr>
        <w:t xml:space="preserve">transmet </w:t>
      </w:r>
      <w:r>
        <w:rPr>
          <w:rFonts w:eastAsia="Times New Roman" w:cs="Arial"/>
          <w:szCs w:val="24"/>
          <w:lang w:eastAsia="fr-CA"/>
        </w:rPr>
        <w:t xml:space="preserve">par contact direct de </w:t>
      </w:r>
      <w:r w:rsidRPr="00335E20">
        <w:rPr>
          <w:rFonts w:eastAsia="Times New Roman" w:cs="Arial"/>
          <w:szCs w:val="24"/>
          <w:lang w:eastAsia="fr-CA"/>
        </w:rPr>
        <w:t>personne</w:t>
      </w:r>
      <w:r>
        <w:rPr>
          <w:rFonts w:eastAsia="Times New Roman" w:cs="Arial"/>
          <w:szCs w:val="24"/>
          <w:lang w:eastAsia="fr-CA"/>
        </w:rPr>
        <w:t xml:space="preserve"> à</w:t>
      </w:r>
      <w:r w:rsidRPr="0059727A">
        <w:rPr>
          <w:rFonts w:eastAsia="Times New Roman" w:cs="Arial"/>
          <w:szCs w:val="24"/>
          <w:lang w:eastAsia="fr-CA"/>
        </w:rPr>
        <w:t xml:space="preserve"> personne et </w:t>
      </w:r>
      <w:r>
        <w:rPr>
          <w:rFonts w:eastAsia="Times New Roman" w:cs="Arial"/>
          <w:szCs w:val="24"/>
          <w:lang w:eastAsia="fr-CA"/>
        </w:rPr>
        <w:t xml:space="preserve">peut </w:t>
      </w:r>
      <w:r w:rsidRPr="0059727A">
        <w:rPr>
          <w:rFonts w:eastAsia="Times New Roman" w:cs="Arial"/>
          <w:szCs w:val="24"/>
          <w:lang w:eastAsia="fr-CA"/>
        </w:rPr>
        <w:t>persister dans l’en</w:t>
      </w:r>
      <w:r>
        <w:rPr>
          <w:rFonts w:eastAsia="Times New Roman" w:cs="Arial"/>
          <w:szCs w:val="24"/>
          <w:lang w:eastAsia="fr-CA"/>
        </w:rPr>
        <w:t>vironnement plusieurs semaines.</w:t>
      </w:r>
      <w:r w:rsidRPr="0059727A">
        <w:rPr>
          <w:rFonts w:eastAsia="Times New Roman" w:cs="Arial"/>
          <w:szCs w:val="24"/>
          <w:lang w:eastAsia="fr-CA"/>
        </w:rPr>
        <w:t xml:space="preserve"> Toutes ces caractéristiques en font une levure particulièrement virulente</w:t>
      </w:r>
      <w:r>
        <w:rPr>
          <w:rFonts w:eastAsia="Times New Roman" w:cs="Arial"/>
          <w:szCs w:val="24"/>
          <w:lang w:eastAsia="fr-CA"/>
        </w:rPr>
        <w:t xml:space="preserve"> requérant une vigie et une surveillance accrue</w:t>
      </w:r>
      <w:r w:rsidRPr="0059727A">
        <w:rPr>
          <w:rFonts w:eastAsia="Times New Roman" w:cs="Arial"/>
          <w:szCs w:val="24"/>
          <w:lang w:eastAsia="fr-CA"/>
        </w:rPr>
        <w:t xml:space="preserve">. </w:t>
      </w:r>
      <w:r w:rsidRPr="00A6048D">
        <w:rPr>
          <w:rFonts w:eastAsia="Times New Roman" w:cs="Arial"/>
          <w:szCs w:val="24"/>
          <w:lang w:eastAsia="fr-CA"/>
        </w:rPr>
        <w:t>La détection de l’état de porteur permet</w:t>
      </w:r>
      <w:r>
        <w:rPr>
          <w:rFonts w:eastAsia="Times New Roman" w:cs="Arial"/>
          <w:szCs w:val="24"/>
          <w:lang w:eastAsia="fr-CA"/>
        </w:rPr>
        <w:t xml:space="preserve"> d’initier le traitement adéquat des patients atteints,</w:t>
      </w:r>
      <w:r w:rsidRPr="00A6048D">
        <w:rPr>
          <w:rFonts w:eastAsia="Times New Roman" w:cs="Arial"/>
          <w:szCs w:val="24"/>
          <w:lang w:eastAsia="fr-CA"/>
        </w:rPr>
        <w:t xml:space="preserve"> de mettre en place des mesures de prévention et de contrôle des infections afin de limiter </w:t>
      </w:r>
      <w:r>
        <w:rPr>
          <w:rFonts w:eastAsia="Times New Roman" w:cs="Arial"/>
          <w:szCs w:val="24"/>
          <w:lang w:eastAsia="fr-CA"/>
        </w:rPr>
        <w:t>sa propagation en</w:t>
      </w:r>
      <w:r w:rsidRPr="00A6048D">
        <w:rPr>
          <w:rFonts w:eastAsia="Times New Roman" w:cs="Arial"/>
          <w:szCs w:val="24"/>
          <w:lang w:eastAsia="fr-CA"/>
        </w:rPr>
        <w:t xml:space="preserve"> milieu hospitalier.</w:t>
      </w:r>
    </w:p>
    <w:p w:rsidR="00F61484" w:rsidRDefault="00F61484" w:rsidP="00F61484">
      <w:pPr>
        <w:spacing w:after="120"/>
        <w:rPr>
          <w:rFonts w:eastAsia="Times New Roman" w:cs="Arial"/>
          <w:szCs w:val="24"/>
          <w:lang w:eastAsia="fr-CA"/>
        </w:rPr>
      </w:pPr>
      <w:r w:rsidRPr="00A6048D">
        <w:rPr>
          <w:rFonts w:eastAsia="Times New Roman" w:cs="Arial"/>
          <w:szCs w:val="24"/>
          <w:lang w:eastAsia="fr-CA"/>
        </w:rPr>
        <w:t xml:space="preserve">La méthode </w:t>
      </w:r>
      <w:r>
        <w:rPr>
          <w:rFonts w:eastAsia="Times New Roman" w:cs="Arial"/>
          <w:szCs w:val="24"/>
          <w:lang w:eastAsia="fr-CA"/>
        </w:rPr>
        <w:t xml:space="preserve">du CDC </w:t>
      </w:r>
      <w:r w:rsidRPr="00A6048D">
        <w:rPr>
          <w:rFonts w:eastAsia="Times New Roman" w:cs="Arial"/>
          <w:szCs w:val="24"/>
          <w:lang w:eastAsia="fr-CA"/>
        </w:rPr>
        <w:t xml:space="preserve">utilisée pour </w:t>
      </w:r>
      <w:r>
        <w:rPr>
          <w:rFonts w:eastAsia="Times New Roman" w:cs="Arial"/>
          <w:szCs w:val="24"/>
          <w:lang w:eastAsia="fr-CA"/>
        </w:rPr>
        <w:t>la détection</w:t>
      </w:r>
      <w:r w:rsidRPr="00A6048D">
        <w:rPr>
          <w:rFonts w:eastAsia="Times New Roman" w:cs="Arial"/>
          <w:szCs w:val="24"/>
          <w:lang w:eastAsia="fr-CA"/>
        </w:rPr>
        <w:t xml:space="preserve"> repose sur </w:t>
      </w:r>
      <w:r>
        <w:rPr>
          <w:rFonts w:eastAsia="Times New Roman" w:cs="Arial"/>
          <w:szCs w:val="24"/>
          <w:lang w:eastAsia="fr-CA"/>
        </w:rPr>
        <w:t>l'utilisation de l’un des bouillons sélectifs (SAB-</w:t>
      </w:r>
      <w:proofErr w:type="spellStart"/>
      <w:r>
        <w:rPr>
          <w:rFonts w:eastAsia="Times New Roman" w:cs="Arial"/>
          <w:szCs w:val="24"/>
          <w:lang w:eastAsia="fr-CA"/>
        </w:rPr>
        <w:t>DexS</w:t>
      </w:r>
      <w:proofErr w:type="spellEnd"/>
      <w:r>
        <w:rPr>
          <w:rFonts w:eastAsia="Times New Roman" w:cs="Arial"/>
          <w:szCs w:val="24"/>
          <w:lang w:eastAsia="fr-CA"/>
        </w:rPr>
        <w:t xml:space="preserve"> ou SAB-</w:t>
      </w:r>
      <w:proofErr w:type="spellStart"/>
      <w:r>
        <w:rPr>
          <w:rFonts w:eastAsia="Times New Roman" w:cs="Arial"/>
          <w:szCs w:val="24"/>
          <w:lang w:eastAsia="fr-CA"/>
        </w:rPr>
        <w:t>DulS</w:t>
      </w:r>
      <w:proofErr w:type="spellEnd"/>
      <w:r>
        <w:rPr>
          <w:rFonts w:eastAsia="Times New Roman" w:cs="Arial"/>
          <w:szCs w:val="24"/>
          <w:lang w:eastAsia="fr-CA"/>
        </w:rPr>
        <w:t xml:space="preserve">) puis d'une sous-culture sur la 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F04DB4">
        <w:rPr>
          <w:rFonts w:eastAsia="Times New Roman" w:cs="Arial"/>
          <w:i/>
          <w:szCs w:val="24"/>
          <w:lang w:eastAsia="fr-CA"/>
        </w:rPr>
        <w:t>Candida</w:t>
      </w:r>
      <w:r>
        <w:rPr>
          <w:rFonts w:eastAsia="Times New Roman" w:cs="Arial"/>
          <w:szCs w:val="24"/>
          <w:lang w:eastAsia="fr-CA"/>
        </w:rPr>
        <w:t xml:space="preserve">. </w:t>
      </w:r>
      <w:r w:rsidRPr="00A6048D">
        <w:rPr>
          <w:rFonts w:eastAsia="Times New Roman" w:cs="Arial"/>
          <w:szCs w:val="24"/>
          <w:lang w:eastAsia="fr-CA"/>
        </w:rPr>
        <w:t xml:space="preserve">La </w:t>
      </w:r>
      <w:r>
        <w:rPr>
          <w:rFonts w:eastAsia="Times New Roman" w:cs="Arial"/>
          <w:szCs w:val="24"/>
          <w:lang w:eastAsia="fr-CA"/>
        </w:rPr>
        <w:t xml:space="preserve">teneur élevée en sel dans ces deux bouillons et la mise en culture à 40 °C favorisent la croissance de </w:t>
      </w:r>
      <w:r w:rsidRPr="00E94096">
        <w:rPr>
          <w:rFonts w:eastAsia="Times New Roman" w:cs="Arial"/>
          <w:i/>
          <w:szCs w:val="24"/>
          <w:lang w:eastAsia="fr-CA"/>
        </w:rPr>
        <w:t xml:space="preserve">C. </w:t>
      </w:r>
      <w:proofErr w:type="spellStart"/>
      <w:r w:rsidRPr="00E94096">
        <w:rPr>
          <w:rFonts w:eastAsia="Times New Roman" w:cs="Arial"/>
          <w:i/>
          <w:szCs w:val="24"/>
          <w:lang w:eastAsia="fr-CA"/>
        </w:rPr>
        <w:t>auris</w:t>
      </w:r>
      <w:proofErr w:type="spellEnd"/>
      <w:r>
        <w:rPr>
          <w:rFonts w:eastAsia="Times New Roman" w:cs="Arial"/>
          <w:szCs w:val="24"/>
          <w:lang w:eastAsia="fr-CA"/>
        </w:rPr>
        <w:t xml:space="preserve"> tandis qu’elles inhibent les autres levures présentes. Le bouillon SAB-</w:t>
      </w:r>
      <w:proofErr w:type="spellStart"/>
      <w:r>
        <w:rPr>
          <w:rFonts w:eastAsia="Times New Roman" w:cs="Arial"/>
          <w:szCs w:val="24"/>
          <w:lang w:eastAsia="fr-CA"/>
        </w:rPr>
        <w:t>DulS</w:t>
      </w:r>
      <w:proofErr w:type="spellEnd"/>
      <w:r>
        <w:rPr>
          <w:rFonts w:eastAsia="Times New Roman" w:cs="Arial"/>
          <w:szCs w:val="24"/>
          <w:lang w:eastAsia="fr-CA"/>
        </w:rPr>
        <w:t xml:space="preserve"> contient aussi du dulcitol, un alcool qu’assimile</w:t>
      </w:r>
      <w:r w:rsidRPr="001B544F">
        <w:rPr>
          <w:rFonts w:eastAsia="Times New Roman" w:cs="Arial"/>
          <w:i/>
          <w:szCs w:val="24"/>
          <w:lang w:eastAsia="fr-CA"/>
        </w:rPr>
        <w:t xml:space="preserve"> C. </w:t>
      </w:r>
      <w:proofErr w:type="spellStart"/>
      <w:r w:rsidRPr="001B544F">
        <w:rPr>
          <w:rFonts w:eastAsia="Times New Roman" w:cs="Arial"/>
          <w:i/>
          <w:szCs w:val="24"/>
          <w:lang w:eastAsia="fr-CA"/>
        </w:rPr>
        <w:t>auris</w:t>
      </w:r>
      <w:proofErr w:type="spellEnd"/>
      <w:r>
        <w:rPr>
          <w:rFonts w:eastAsia="Times New Roman" w:cs="Arial"/>
          <w:szCs w:val="24"/>
          <w:lang w:eastAsia="fr-CA"/>
        </w:rPr>
        <w:t xml:space="preserve"> contrairement à la majorité des levures d’importance clinique. La présence d’antibiotiques (le chloramphénicol et la gentamicine) empêche la croissance des bactéries présentes. Le repiquage sur 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F04DB4">
        <w:rPr>
          <w:rFonts w:eastAsia="Times New Roman" w:cs="Arial"/>
          <w:i/>
          <w:szCs w:val="24"/>
          <w:lang w:eastAsia="fr-CA"/>
        </w:rPr>
        <w:t>Candida</w:t>
      </w:r>
      <w:r w:rsidRPr="00A6048D">
        <w:rPr>
          <w:rFonts w:eastAsia="Times New Roman" w:cs="Arial"/>
          <w:szCs w:val="24"/>
          <w:lang w:eastAsia="fr-CA"/>
        </w:rPr>
        <w:t xml:space="preserve"> </w:t>
      </w:r>
      <w:r>
        <w:rPr>
          <w:rFonts w:eastAsia="Times New Roman" w:cs="Arial"/>
          <w:szCs w:val="24"/>
          <w:lang w:eastAsia="fr-CA"/>
        </w:rPr>
        <w:t>permet de diminuer le nombre de colonies travaillées.</w:t>
      </w:r>
    </w:p>
    <w:p w:rsidR="00F61484" w:rsidRDefault="00F61484" w:rsidP="00F61484">
      <w:pPr>
        <w:spacing w:after="120"/>
        <w:rPr>
          <w:rFonts w:eastAsia="Times New Roman" w:cs="Arial"/>
          <w:szCs w:val="24"/>
          <w:lang w:eastAsia="fr-CA"/>
        </w:rPr>
      </w:pPr>
      <w:r w:rsidRPr="00A6048D">
        <w:rPr>
          <w:rFonts w:eastAsia="Times New Roman" w:cs="Arial"/>
          <w:szCs w:val="24"/>
          <w:lang w:eastAsia="fr-CA"/>
        </w:rPr>
        <w:t xml:space="preserve">À cause de la faible prévalence de ces souches </w:t>
      </w:r>
      <w:r>
        <w:rPr>
          <w:rFonts w:eastAsia="Times New Roman" w:cs="Arial"/>
          <w:szCs w:val="24"/>
          <w:lang w:eastAsia="fr-CA"/>
        </w:rPr>
        <w:t>au Québec</w:t>
      </w:r>
      <w:r w:rsidRPr="00A6048D">
        <w:rPr>
          <w:rFonts w:eastAsia="Times New Roman" w:cs="Arial"/>
          <w:szCs w:val="24"/>
          <w:lang w:eastAsia="fr-CA"/>
        </w:rPr>
        <w:t xml:space="preserve">, </w:t>
      </w:r>
      <w:r>
        <w:rPr>
          <w:rFonts w:eastAsia="Times New Roman" w:cs="Arial"/>
          <w:szCs w:val="24"/>
          <w:lang w:eastAsia="fr-CA"/>
        </w:rPr>
        <w:t xml:space="preserve">il n'y a pas eu d'évaluation locale des différentes méthodes de détection. Étant donné l’étape d’enrichissement en bouillon, le protocole du CDC offre une sensibilité supérieure (100% vs 75% selon données du CDC) aux méthodes qui reposent sur la mise en culture directe sur gélose </w:t>
      </w:r>
      <w:proofErr w:type="spellStart"/>
      <w:r>
        <w:rPr>
          <w:rFonts w:eastAsia="Times New Roman" w:cs="Arial"/>
          <w:szCs w:val="24"/>
          <w:lang w:eastAsia="fr-CA"/>
        </w:rPr>
        <w:t>chromogénique</w:t>
      </w:r>
      <w:proofErr w:type="spellEnd"/>
      <w:r>
        <w:rPr>
          <w:rFonts w:eastAsia="Times New Roman" w:cs="Arial"/>
          <w:szCs w:val="24"/>
          <w:lang w:eastAsia="fr-CA"/>
        </w:rPr>
        <w:t>, mais requiert l’utilisation de milieux spécialisés et un délai de réalisation de l'analyse plus important, ce qui entraîne un temps de réponse (« </w:t>
      </w:r>
      <w:proofErr w:type="spellStart"/>
      <w:r>
        <w:rPr>
          <w:rFonts w:eastAsia="Times New Roman" w:cs="Arial"/>
          <w:szCs w:val="24"/>
          <w:lang w:eastAsia="fr-CA"/>
        </w:rPr>
        <w:t>turn</w:t>
      </w:r>
      <w:proofErr w:type="spellEnd"/>
      <w:r>
        <w:rPr>
          <w:rFonts w:eastAsia="Times New Roman" w:cs="Arial"/>
          <w:szCs w:val="24"/>
          <w:lang w:eastAsia="fr-CA"/>
        </w:rPr>
        <w:t xml:space="preserve"> </w:t>
      </w:r>
      <w:proofErr w:type="spellStart"/>
      <w:r>
        <w:rPr>
          <w:rFonts w:eastAsia="Times New Roman" w:cs="Arial"/>
          <w:szCs w:val="24"/>
          <w:lang w:eastAsia="fr-CA"/>
        </w:rPr>
        <w:t>around</w:t>
      </w:r>
      <w:proofErr w:type="spellEnd"/>
      <w:r>
        <w:rPr>
          <w:rFonts w:eastAsia="Times New Roman" w:cs="Arial"/>
          <w:szCs w:val="24"/>
          <w:lang w:eastAsia="fr-CA"/>
        </w:rPr>
        <w:t xml:space="preserve"> time ») plus long. </w:t>
      </w:r>
    </w:p>
    <w:p w:rsidR="00F61484" w:rsidRPr="00F61484" w:rsidRDefault="00F61484" w:rsidP="00F61484">
      <w:pPr>
        <w:rPr>
          <w:rFonts w:eastAsia="Times New Roman" w:cs="Arial"/>
          <w:b/>
          <w:color w:val="FF0000"/>
          <w:spacing w:val="-4"/>
          <w:szCs w:val="24"/>
          <w:lang w:eastAsia="fr-CA"/>
        </w:rPr>
      </w:pPr>
      <w:r w:rsidRPr="00F61484">
        <w:rPr>
          <w:rFonts w:eastAsia="Times New Roman" w:cs="Arial"/>
          <w:b/>
          <w:color w:val="FF0000"/>
          <w:spacing w:val="-4"/>
          <w:szCs w:val="24"/>
          <w:lang w:eastAsia="fr-CA"/>
        </w:rPr>
        <w:t xml:space="preserve">Pour ces raisons, nous ne pouvons statuer avec certitude de la valeur ajoutée de cette PON. Nous recommandons donc que ce protocole avec bouillon d’enrichissement ne soit utilisé que dans les situations où une sensibilité maximale serait souhaitée (ex. contamination environnementale ou éclosion persistante sans source identifiée). Dans la majorité des cas, nous croyons que le protocole simplifié avec ensemencement direct sur gélose </w:t>
      </w:r>
      <w:proofErr w:type="spellStart"/>
      <w:r w:rsidRPr="00F61484">
        <w:rPr>
          <w:rFonts w:eastAsia="Times New Roman" w:cs="Arial"/>
          <w:b/>
          <w:color w:val="FF0000"/>
          <w:spacing w:val="-4"/>
          <w:szCs w:val="24"/>
          <w:lang w:eastAsia="fr-CA"/>
        </w:rPr>
        <w:t>chromogénique</w:t>
      </w:r>
      <w:proofErr w:type="spellEnd"/>
      <w:r w:rsidRPr="00F61484">
        <w:rPr>
          <w:rFonts w:eastAsia="Times New Roman" w:cs="Arial"/>
          <w:b/>
          <w:color w:val="FF0000"/>
          <w:spacing w:val="-4"/>
          <w:szCs w:val="24"/>
          <w:lang w:eastAsia="fr-CA"/>
        </w:rPr>
        <w:t xml:space="preserve"> est suffisant (voir PON Isolement et détection de </w:t>
      </w:r>
      <w:r w:rsidRPr="00F61484">
        <w:rPr>
          <w:rFonts w:eastAsia="Times New Roman" w:cs="Arial"/>
          <w:b/>
          <w:i/>
          <w:color w:val="FF0000"/>
          <w:spacing w:val="-4"/>
          <w:szCs w:val="24"/>
          <w:lang w:eastAsia="fr-CA"/>
        </w:rPr>
        <w:t xml:space="preserve">Candida </w:t>
      </w:r>
      <w:proofErr w:type="spellStart"/>
      <w:r w:rsidRPr="00F61484">
        <w:rPr>
          <w:rFonts w:eastAsia="Times New Roman" w:cs="Arial"/>
          <w:b/>
          <w:i/>
          <w:color w:val="FF0000"/>
          <w:spacing w:val="-4"/>
          <w:szCs w:val="24"/>
          <w:lang w:eastAsia="fr-CA"/>
        </w:rPr>
        <w:t>auris</w:t>
      </w:r>
      <w:proofErr w:type="spellEnd"/>
      <w:r w:rsidRPr="00F61484">
        <w:rPr>
          <w:rFonts w:eastAsia="Times New Roman" w:cs="Arial"/>
          <w:b/>
          <w:color w:val="FF0000"/>
          <w:spacing w:val="-4"/>
          <w:szCs w:val="24"/>
          <w:lang w:eastAsia="fr-CA"/>
        </w:rPr>
        <w:t xml:space="preserve"> sur gélose </w:t>
      </w:r>
      <w:proofErr w:type="spellStart"/>
      <w:r w:rsidRPr="00F61484">
        <w:rPr>
          <w:rFonts w:eastAsia="Times New Roman" w:cs="Arial"/>
          <w:b/>
          <w:color w:val="FF0000"/>
          <w:spacing w:val="-4"/>
          <w:szCs w:val="24"/>
          <w:lang w:eastAsia="fr-CA"/>
        </w:rPr>
        <w:t>chromogénique</w:t>
      </w:r>
      <w:proofErr w:type="spellEnd"/>
      <w:r w:rsidRPr="00F61484">
        <w:rPr>
          <w:rFonts w:eastAsia="Times New Roman" w:cs="Arial"/>
          <w:b/>
          <w:color w:val="FF0000"/>
          <w:spacing w:val="-4"/>
          <w:szCs w:val="24"/>
          <w:lang w:eastAsia="fr-CA"/>
        </w:rPr>
        <w:t xml:space="preserve"> - protocole intérimaire).   </w:t>
      </w:r>
    </w:p>
    <w:p w:rsidR="00F61484" w:rsidRPr="002350E2" w:rsidRDefault="00F61484" w:rsidP="005D23F9">
      <w:pPr>
        <w:pStyle w:val="Sectionniveau1PON"/>
        <w:rPr>
          <w:sz w:val="20"/>
          <w:szCs w:val="20"/>
        </w:rPr>
      </w:pPr>
      <w:r w:rsidRPr="006715B5">
        <w:br w:type="page"/>
      </w:r>
      <w:r w:rsidRPr="006715B5">
        <w:lastRenderedPageBreak/>
        <w:t>Définitions / abréviations / acronymes :</w:t>
      </w:r>
      <w:r w:rsidRPr="006715B5">
        <w:br/>
      </w:r>
    </w:p>
    <w:p w:rsidR="00F61484" w:rsidRPr="00A6048D" w:rsidRDefault="00F61484" w:rsidP="00F61484">
      <w:pPr>
        <w:rPr>
          <w:rFonts w:eastAsia="Times New Roman" w:cs="Arial"/>
          <w:szCs w:val="24"/>
          <w:lang w:eastAsia="fr-CA"/>
        </w:rPr>
      </w:pPr>
      <w:r>
        <w:rPr>
          <w:rFonts w:eastAsia="Times New Roman" w:cs="Arial"/>
          <w:szCs w:val="24"/>
          <w:lang w:eastAsia="fr-CA"/>
        </w:rPr>
        <w:t>SAB dextrose :</w:t>
      </w:r>
      <w:r>
        <w:rPr>
          <w:rFonts w:eastAsia="Times New Roman" w:cs="Arial"/>
          <w:szCs w:val="24"/>
          <w:lang w:eastAsia="fr-CA"/>
        </w:rPr>
        <w:tab/>
      </w:r>
      <w:r>
        <w:rPr>
          <w:rFonts w:eastAsia="Times New Roman" w:cs="Arial"/>
          <w:szCs w:val="24"/>
          <w:lang w:eastAsia="fr-CA"/>
        </w:rPr>
        <w:tab/>
      </w:r>
      <w:r>
        <w:rPr>
          <w:rFonts w:eastAsia="Times New Roman" w:cs="Arial"/>
          <w:szCs w:val="24"/>
          <w:lang w:eastAsia="fr-CA"/>
        </w:rPr>
        <w:tab/>
        <w:t xml:space="preserve">bouillon </w:t>
      </w:r>
      <w:proofErr w:type="spellStart"/>
      <w:r>
        <w:rPr>
          <w:rFonts w:eastAsia="Times New Roman" w:cs="Arial"/>
          <w:szCs w:val="24"/>
          <w:lang w:eastAsia="fr-CA"/>
        </w:rPr>
        <w:t>Sabouraud</w:t>
      </w:r>
      <w:proofErr w:type="spellEnd"/>
      <w:r>
        <w:rPr>
          <w:rFonts w:eastAsia="Times New Roman" w:cs="Arial"/>
          <w:szCs w:val="24"/>
          <w:lang w:eastAsia="fr-CA"/>
        </w:rPr>
        <w:t xml:space="preserve"> dextrose</w:t>
      </w:r>
    </w:p>
    <w:p w:rsidR="00F61484" w:rsidRDefault="00F61484" w:rsidP="00F61484">
      <w:pPr>
        <w:rPr>
          <w:rFonts w:eastAsia="Times New Roman" w:cs="Arial"/>
          <w:szCs w:val="24"/>
          <w:lang w:eastAsia="fr-CA"/>
        </w:rPr>
      </w:pPr>
      <w:r>
        <w:rPr>
          <w:rFonts w:eastAsia="Times New Roman" w:cs="Arial"/>
          <w:szCs w:val="24"/>
          <w:lang w:eastAsia="fr-CA"/>
        </w:rPr>
        <w:t>SAB-</w:t>
      </w:r>
      <w:proofErr w:type="spellStart"/>
      <w:r>
        <w:rPr>
          <w:rFonts w:eastAsia="Times New Roman" w:cs="Arial"/>
          <w:szCs w:val="24"/>
          <w:lang w:eastAsia="fr-CA"/>
        </w:rPr>
        <w:t>DexS</w:t>
      </w:r>
      <w:proofErr w:type="spellEnd"/>
      <w:r w:rsidRPr="00A6048D">
        <w:rPr>
          <w:rFonts w:eastAsia="Times New Roman" w:cs="Arial"/>
          <w:szCs w:val="24"/>
          <w:lang w:eastAsia="fr-CA"/>
        </w:rPr>
        <w:t>:</w:t>
      </w:r>
      <w:r w:rsidRPr="00A6048D">
        <w:rPr>
          <w:rFonts w:eastAsia="Times New Roman" w:cs="Arial"/>
          <w:szCs w:val="24"/>
          <w:lang w:eastAsia="fr-CA"/>
        </w:rPr>
        <w:tab/>
      </w:r>
      <w:r w:rsidRPr="00A6048D">
        <w:rPr>
          <w:rFonts w:eastAsia="Times New Roman" w:cs="Arial"/>
          <w:szCs w:val="24"/>
          <w:lang w:eastAsia="fr-CA"/>
        </w:rPr>
        <w:tab/>
      </w:r>
      <w:r>
        <w:rPr>
          <w:rFonts w:eastAsia="Times New Roman" w:cs="Arial"/>
          <w:szCs w:val="24"/>
          <w:lang w:eastAsia="fr-CA"/>
        </w:rPr>
        <w:tab/>
        <w:t xml:space="preserve">bouillon </w:t>
      </w:r>
      <w:proofErr w:type="spellStart"/>
      <w:r>
        <w:rPr>
          <w:rFonts w:eastAsia="Times New Roman" w:cs="Arial"/>
          <w:szCs w:val="24"/>
          <w:lang w:eastAsia="fr-CA"/>
        </w:rPr>
        <w:t>Sabouraud</w:t>
      </w:r>
      <w:proofErr w:type="spellEnd"/>
      <w:r>
        <w:rPr>
          <w:rFonts w:eastAsia="Times New Roman" w:cs="Arial"/>
          <w:szCs w:val="24"/>
          <w:lang w:eastAsia="fr-CA"/>
        </w:rPr>
        <w:t xml:space="preserve"> dextrose enrichi de sel</w:t>
      </w:r>
    </w:p>
    <w:p w:rsidR="00F61484" w:rsidRPr="00A6048D" w:rsidRDefault="00F61484" w:rsidP="00F61484">
      <w:pPr>
        <w:rPr>
          <w:rFonts w:eastAsia="Times New Roman" w:cs="Arial"/>
          <w:szCs w:val="24"/>
          <w:lang w:eastAsia="fr-CA"/>
        </w:rPr>
      </w:pPr>
      <w:r>
        <w:rPr>
          <w:rFonts w:eastAsia="Times New Roman" w:cs="Arial"/>
          <w:szCs w:val="24"/>
          <w:lang w:eastAsia="fr-CA"/>
        </w:rPr>
        <w:t>SAB-</w:t>
      </w:r>
      <w:proofErr w:type="spellStart"/>
      <w:r>
        <w:rPr>
          <w:rFonts w:eastAsia="Times New Roman" w:cs="Arial"/>
          <w:szCs w:val="24"/>
          <w:lang w:eastAsia="fr-CA"/>
        </w:rPr>
        <w:t>DulS</w:t>
      </w:r>
      <w:proofErr w:type="spellEnd"/>
      <w:r>
        <w:rPr>
          <w:rFonts w:eastAsia="Times New Roman" w:cs="Arial"/>
          <w:szCs w:val="24"/>
          <w:lang w:eastAsia="fr-CA"/>
        </w:rPr>
        <w:t>:</w:t>
      </w:r>
      <w:r>
        <w:rPr>
          <w:rFonts w:eastAsia="Times New Roman" w:cs="Arial"/>
          <w:szCs w:val="24"/>
          <w:lang w:eastAsia="fr-CA"/>
        </w:rPr>
        <w:tab/>
      </w:r>
      <w:r>
        <w:rPr>
          <w:rFonts w:eastAsia="Times New Roman" w:cs="Arial"/>
          <w:szCs w:val="24"/>
          <w:lang w:eastAsia="fr-CA"/>
        </w:rPr>
        <w:tab/>
      </w:r>
      <w:r>
        <w:rPr>
          <w:rFonts w:eastAsia="Times New Roman" w:cs="Arial"/>
          <w:szCs w:val="24"/>
          <w:lang w:eastAsia="fr-CA"/>
        </w:rPr>
        <w:tab/>
        <w:t xml:space="preserve">bouillon </w:t>
      </w:r>
      <w:proofErr w:type="spellStart"/>
      <w:r>
        <w:rPr>
          <w:rFonts w:eastAsia="Times New Roman" w:cs="Arial"/>
          <w:szCs w:val="24"/>
          <w:lang w:eastAsia="fr-CA"/>
        </w:rPr>
        <w:t>Sabouraud</w:t>
      </w:r>
      <w:proofErr w:type="spellEnd"/>
      <w:r>
        <w:rPr>
          <w:rFonts w:eastAsia="Times New Roman" w:cs="Arial"/>
          <w:szCs w:val="24"/>
          <w:lang w:eastAsia="fr-CA"/>
        </w:rPr>
        <w:t xml:space="preserve"> dulcitol enrichi de sel</w:t>
      </w:r>
    </w:p>
    <w:p w:rsidR="00F61484" w:rsidRDefault="00F61484" w:rsidP="00F61484">
      <w:pPr>
        <w:rPr>
          <w:rFonts w:eastAsia="Times New Roman" w:cs="Arial"/>
          <w:szCs w:val="24"/>
          <w:lang w:eastAsia="fr-CA"/>
        </w:rPr>
      </w:pPr>
      <w:proofErr w:type="spellStart"/>
      <w:r>
        <w:rPr>
          <w:rFonts w:eastAsia="Times New Roman" w:cs="Arial"/>
          <w:szCs w:val="24"/>
          <w:lang w:eastAsia="fr-CA"/>
        </w:rPr>
        <w:t>CHROMagar</w:t>
      </w:r>
      <w:proofErr w:type="spellEnd"/>
      <w:r>
        <w:rPr>
          <w:rFonts w:eastAsia="Times New Roman" w:cs="Arial"/>
          <w:szCs w:val="24"/>
          <w:lang w:eastAsia="fr-CA"/>
        </w:rPr>
        <w:t>-</w:t>
      </w:r>
      <w:r w:rsidRPr="00734B2A">
        <w:rPr>
          <w:rFonts w:eastAsia="Times New Roman" w:cs="Arial"/>
          <w:i/>
          <w:szCs w:val="24"/>
          <w:lang w:eastAsia="fr-CA"/>
        </w:rPr>
        <w:t>Candida</w:t>
      </w:r>
      <w:r>
        <w:rPr>
          <w:rFonts w:eastAsia="Times New Roman" w:cs="Arial"/>
          <w:szCs w:val="24"/>
          <w:lang w:eastAsia="fr-CA"/>
        </w:rPr>
        <w:tab/>
      </w:r>
      <w:r>
        <w:rPr>
          <w:rFonts w:eastAsia="Times New Roman" w:cs="Arial"/>
          <w:szCs w:val="24"/>
          <w:lang w:eastAsia="fr-CA"/>
        </w:rPr>
        <w:tab/>
        <w:t xml:space="preserve">gélose </w:t>
      </w:r>
      <w:proofErr w:type="spellStart"/>
      <w:r>
        <w:rPr>
          <w:rFonts w:eastAsia="Times New Roman" w:cs="Arial"/>
          <w:szCs w:val="24"/>
          <w:lang w:eastAsia="fr-CA"/>
        </w:rPr>
        <w:t>chromogénique</w:t>
      </w:r>
      <w:proofErr w:type="spellEnd"/>
      <w:r>
        <w:rPr>
          <w:rFonts w:eastAsia="Times New Roman" w:cs="Arial"/>
          <w:szCs w:val="24"/>
          <w:lang w:eastAsia="fr-CA"/>
        </w:rPr>
        <w:t xml:space="preserve"> </w:t>
      </w:r>
      <w:proofErr w:type="spellStart"/>
      <w:r>
        <w:rPr>
          <w:rFonts w:eastAsia="Times New Roman" w:cs="Arial"/>
          <w:szCs w:val="24"/>
          <w:lang w:eastAsia="fr-CA"/>
        </w:rPr>
        <w:t>CHROMagar</w:t>
      </w:r>
      <w:proofErr w:type="spellEnd"/>
      <w:r>
        <w:rPr>
          <w:rFonts w:eastAsia="Times New Roman" w:cs="Arial"/>
          <w:szCs w:val="24"/>
          <w:lang w:eastAsia="fr-CA"/>
        </w:rPr>
        <w:t xml:space="preserve"> </w:t>
      </w:r>
      <w:r w:rsidRPr="00734B2A">
        <w:rPr>
          <w:rFonts w:eastAsia="Times New Roman" w:cs="Arial"/>
          <w:i/>
          <w:szCs w:val="24"/>
          <w:lang w:eastAsia="fr-CA"/>
        </w:rPr>
        <w:t>Candida</w:t>
      </w:r>
    </w:p>
    <w:p w:rsidR="00F61484" w:rsidRPr="00734B2A" w:rsidRDefault="00F61484" w:rsidP="00F61484">
      <w:pPr>
        <w:rPr>
          <w:rFonts w:eastAsia="Times New Roman" w:cs="Arial"/>
          <w:szCs w:val="24"/>
          <w:lang w:eastAsia="fr-CA"/>
        </w:rPr>
      </w:pPr>
    </w:p>
    <w:p w:rsidR="00F61484" w:rsidRPr="00940D97" w:rsidRDefault="00F61484" w:rsidP="006715B5">
      <w:pPr>
        <w:pStyle w:val="Sectionniveau1PON"/>
      </w:pPr>
      <w:r w:rsidRPr="00940D97">
        <w:t>Responsabilités :</w:t>
      </w:r>
    </w:p>
    <w:p w:rsidR="00F61484" w:rsidRPr="00A6048D" w:rsidRDefault="00F61484" w:rsidP="00F61484">
      <w:pPr>
        <w:rPr>
          <w:rFonts w:eastAsia="Times New Roman" w:cs="Arial"/>
          <w:szCs w:val="24"/>
          <w:lang w:eastAsia="fr-CA"/>
        </w:rPr>
      </w:pPr>
      <w:r w:rsidRPr="00A6048D">
        <w:rPr>
          <w:rFonts w:eastAsia="Times New Roman" w:cs="Arial"/>
          <w:szCs w:val="24"/>
          <w:lang w:eastAsia="fr-CA"/>
        </w:rPr>
        <w:t xml:space="preserve">Les technologistes sont responsables de </w:t>
      </w:r>
      <w:r>
        <w:rPr>
          <w:rFonts w:eastAsia="Times New Roman" w:cs="Arial"/>
          <w:szCs w:val="24"/>
          <w:lang w:eastAsia="fr-CA"/>
        </w:rPr>
        <w:t xml:space="preserve">la préparation des bouillons (voir annexes A et B pour le protocole détaillé), de </w:t>
      </w:r>
      <w:r w:rsidRPr="00A6048D">
        <w:rPr>
          <w:rFonts w:eastAsia="Times New Roman" w:cs="Arial"/>
          <w:szCs w:val="24"/>
          <w:lang w:eastAsia="fr-CA"/>
        </w:rPr>
        <w:t xml:space="preserve">générer des résultats de qualité conformes à cette procédure. </w:t>
      </w:r>
    </w:p>
    <w:p w:rsidR="00F61484" w:rsidRPr="00A6048D" w:rsidRDefault="00F61484" w:rsidP="00F61484">
      <w:pPr>
        <w:rPr>
          <w:rFonts w:eastAsia="Times New Roman" w:cs="Arial"/>
          <w:szCs w:val="24"/>
          <w:lang w:eastAsia="fr-CA"/>
        </w:rPr>
      </w:pPr>
    </w:p>
    <w:p w:rsidR="00F61484" w:rsidRDefault="00F61484" w:rsidP="00F61484">
      <w:pPr>
        <w:rPr>
          <w:rFonts w:eastAsia="Times New Roman" w:cs="Arial"/>
          <w:szCs w:val="24"/>
          <w:lang w:eastAsia="fr-CA"/>
        </w:rPr>
      </w:pPr>
      <w:r w:rsidRPr="00A6048D">
        <w:rPr>
          <w:rFonts w:eastAsia="Times New Roman" w:cs="Arial"/>
          <w:szCs w:val="24"/>
          <w:lang w:eastAsia="fr-CA"/>
        </w:rPr>
        <w:t xml:space="preserve">Les microbiologistes-infectiologues </w:t>
      </w:r>
      <w:r>
        <w:rPr>
          <w:rFonts w:eastAsia="Times New Roman" w:cs="Arial"/>
          <w:szCs w:val="24"/>
          <w:lang w:eastAsia="fr-CA"/>
        </w:rPr>
        <w:t>et les responsables du laboratoire s’assurent que le personnel est formé adéquatement, que la</w:t>
      </w:r>
      <w:r w:rsidRPr="00A6048D">
        <w:rPr>
          <w:rFonts w:eastAsia="Times New Roman" w:cs="Arial"/>
          <w:szCs w:val="24"/>
          <w:lang w:eastAsia="fr-CA"/>
        </w:rPr>
        <w:t xml:space="preserve"> procédure </w:t>
      </w:r>
      <w:r>
        <w:rPr>
          <w:rFonts w:eastAsia="Times New Roman" w:cs="Arial"/>
          <w:szCs w:val="24"/>
          <w:lang w:eastAsia="fr-CA"/>
        </w:rPr>
        <w:t xml:space="preserve">est maintenue </w:t>
      </w:r>
      <w:r w:rsidRPr="00A6048D">
        <w:rPr>
          <w:rFonts w:eastAsia="Times New Roman" w:cs="Arial"/>
          <w:szCs w:val="24"/>
          <w:lang w:eastAsia="fr-CA"/>
        </w:rPr>
        <w:t xml:space="preserve">à jour </w:t>
      </w:r>
      <w:r>
        <w:rPr>
          <w:rFonts w:eastAsia="Times New Roman" w:cs="Arial"/>
          <w:szCs w:val="24"/>
          <w:lang w:eastAsia="fr-CA"/>
        </w:rPr>
        <w:t>et</w:t>
      </w:r>
      <w:r w:rsidRPr="00A6048D">
        <w:rPr>
          <w:rFonts w:eastAsia="Times New Roman" w:cs="Arial"/>
          <w:szCs w:val="24"/>
          <w:lang w:eastAsia="fr-CA"/>
        </w:rPr>
        <w:t xml:space="preserve"> </w:t>
      </w:r>
      <w:r>
        <w:rPr>
          <w:rFonts w:eastAsia="Times New Roman" w:cs="Arial"/>
          <w:szCs w:val="24"/>
          <w:lang w:eastAsia="fr-CA"/>
        </w:rPr>
        <w:t>que les résultats sont valides.</w:t>
      </w:r>
      <w:r w:rsidRPr="00A6048D">
        <w:rPr>
          <w:rFonts w:eastAsia="Times New Roman" w:cs="Arial"/>
          <w:szCs w:val="24"/>
          <w:lang w:eastAsia="fr-CA"/>
        </w:rPr>
        <w:t xml:space="preserve"> </w:t>
      </w:r>
    </w:p>
    <w:p w:rsidR="00F61484" w:rsidRDefault="00F61484" w:rsidP="00F61484">
      <w:pPr>
        <w:rPr>
          <w:rFonts w:cs="Arial"/>
        </w:rPr>
      </w:pPr>
    </w:p>
    <w:p w:rsidR="00CF516E" w:rsidRDefault="00F61484" w:rsidP="006715B5">
      <w:pPr>
        <w:pStyle w:val="Sectionniveau1PON"/>
      </w:pPr>
      <w:r w:rsidRPr="00940D97">
        <w:t>Énoncé / système de fonctionnement :</w:t>
      </w:r>
    </w:p>
    <w:p w:rsidR="00BD29AA" w:rsidRDefault="00F61484" w:rsidP="006715B5">
      <w:pPr>
        <w:pStyle w:val="SectionNiveau2PON"/>
      </w:pPr>
      <w:r w:rsidRPr="00CF516E">
        <w:t>Spécimen :</w:t>
      </w:r>
    </w:p>
    <w:p w:rsidR="00F61484" w:rsidRPr="006715B5" w:rsidRDefault="00F61484" w:rsidP="006715B5">
      <w:pPr>
        <w:pStyle w:val="SectionNiveau3PON"/>
      </w:pPr>
      <w:r w:rsidRPr="006715B5">
        <w:t>Prélèvement et transport:</w:t>
      </w:r>
    </w:p>
    <w:p w:rsidR="005D23F9" w:rsidRDefault="00F61484" w:rsidP="007E2213">
      <w:pPr>
        <w:pStyle w:val="SectionNiveau4POIN"/>
      </w:pPr>
      <w:r w:rsidRPr="006715B5">
        <w:t xml:space="preserve">L’écouvillonnage à l’aine et aux aisselles est l’échantillon privilégié pour le dépistage de </w:t>
      </w:r>
      <w:r w:rsidRPr="00C77CCE">
        <w:rPr>
          <w:i/>
        </w:rPr>
        <w:t xml:space="preserve">C. </w:t>
      </w:r>
      <w:proofErr w:type="spellStart"/>
      <w:r w:rsidRPr="00C77CCE">
        <w:rPr>
          <w:i/>
        </w:rPr>
        <w:t>auris</w:t>
      </w:r>
      <w:proofErr w:type="spellEnd"/>
      <w:r w:rsidRPr="006715B5">
        <w:t xml:space="preserve">. </w:t>
      </w:r>
    </w:p>
    <w:p w:rsidR="00F61484" w:rsidRPr="006715B5" w:rsidRDefault="00F61484" w:rsidP="005D23F9">
      <w:pPr>
        <w:pStyle w:val="SectionNiveau4POIN"/>
        <w:numPr>
          <w:ilvl w:val="0"/>
          <w:numId w:val="0"/>
        </w:numPr>
        <w:ind w:left="1730"/>
      </w:pPr>
      <w:r w:rsidRPr="005D23F9">
        <w:rPr>
          <w:color w:val="FF0000"/>
        </w:rPr>
        <w:t>Se référer</w:t>
      </w:r>
      <w:r w:rsidR="006204BE" w:rsidRPr="005D23F9">
        <w:rPr>
          <w:color w:val="FF0000"/>
        </w:rPr>
        <w:t xml:space="preserve"> </w:t>
      </w:r>
      <w:r w:rsidRPr="005D23F9">
        <w:rPr>
          <w:color w:val="FF0000"/>
        </w:rPr>
        <w:t>à la fiche du CINQ- «</w:t>
      </w:r>
      <w:r w:rsidRPr="005D23F9">
        <w:rPr>
          <w:i/>
          <w:color w:val="FF0000"/>
        </w:rPr>
        <w:t>Mesures de prévention et de contrôle du</w:t>
      </w:r>
      <w:r w:rsidR="006204BE" w:rsidRPr="005D23F9">
        <w:rPr>
          <w:i/>
          <w:color w:val="FF0000"/>
        </w:rPr>
        <w:t xml:space="preserve"> </w:t>
      </w:r>
      <w:r w:rsidRPr="005D23F9">
        <w:rPr>
          <w:color w:val="FF0000"/>
        </w:rPr>
        <w:t xml:space="preserve">Candida </w:t>
      </w:r>
      <w:proofErr w:type="spellStart"/>
      <w:r w:rsidRPr="005D23F9">
        <w:rPr>
          <w:color w:val="FF0000"/>
        </w:rPr>
        <w:t>auris</w:t>
      </w:r>
      <w:proofErr w:type="spellEnd"/>
      <w:r w:rsidRPr="005D23F9">
        <w:rPr>
          <w:color w:val="FF0000"/>
        </w:rPr>
        <w:t xml:space="preserve"> </w:t>
      </w:r>
      <w:r w:rsidRPr="005D23F9">
        <w:rPr>
          <w:i/>
          <w:color w:val="FF0000"/>
        </w:rPr>
        <w:t>dans les milieux de soins</w:t>
      </w:r>
      <w:r w:rsidRPr="005D23F9">
        <w:rPr>
          <w:color w:val="FF0000"/>
        </w:rPr>
        <w:t>» pour les modalités de détection recommandées</w:t>
      </w:r>
      <w:r w:rsidRPr="005D23F9">
        <w:rPr>
          <w:color w:val="FF0000"/>
          <w:vertAlign w:val="superscript"/>
        </w:rPr>
        <w:t>5</w:t>
      </w:r>
      <w:r w:rsidR="005D23F9">
        <w:rPr>
          <w:color w:val="FF0000"/>
        </w:rPr>
        <w:t>.</w:t>
      </w:r>
    </w:p>
    <w:p w:rsidR="00F61484" w:rsidRPr="00BD29AA" w:rsidRDefault="00F61484" w:rsidP="007E2213">
      <w:pPr>
        <w:pStyle w:val="SectionNiveau4POIN"/>
      </w:pPr>
      <w:r w:rsidRPr="00BD29AA">
        <w:t>Identifier l’écouvillon/l’échantillon et la requête selon la procédure en vigueur.</w:t>
      </w:r>
    </w:p>
    <w:p w:rsidR="00F61484" w:rsidRPr="00BD29AA" w:rsidRDefault="00F61484" w:rsidP="007E2213">
      <w:pPr>
        <w:pStyle w:val="SectionNiveau4POIN"/>
      </w:pPr>
      <w:r w:rsidRPr="00BD29AA">
        <w:t>Transporter l’échantillon en moins de 72 heures dans un contenant de catégorie B avec un bloc réfrigérant («</w:t>
      </w:r>
      <w:proofErr w:type="spellStart"/>
      <w:r w:rsidRPr="00BD29AA">
        <w:t>Ice</w:t>
      </w:r>
      <w:proofErr w:type="spellEnd"/>
      <w:r w:rsidRPr="00BD29AA">
        <w:t>-Pack») ou en moins de 24 heures à température pièce.</w:t>
      </w:r>
    </w:p>
    <w:p w:rsidR="00F61484" w:rsidRPr="00A6048D" w:rsidRDefault="00F61484" w:rsidP="007E2213">
      <w:pPr>
        <w:pStyle w:val="SectionNiveau3PON"/>
      </w:pPr>
      <w:r w:rsidRPr="00A6048D">
        <w:t>Réception du spécimen et critères de rejet :</w:t>
      </w:r>
    </w:p>
    <w:p w:rsidR="00F61484" w:rsidRPr="00B27D2C" w:rsidRDefault="00F61484" w:rsidP="007E2213">
      <w:pPr>
        <w:pStyle w:val="SectionNiveau4POIN"/>
      </w:pPr>
      <w:r w:rsidRPr="00B27D2C">
        <w:t>Selon les procédures usuelles propres à chaque laboratoire.</w:t>
      </w:r>
    </w:p>
    <w:p w:rsidR="00F61484" w:rsidRPr="007E2213" w:rsidRDefault="00F61484" w:rsidP="007E2213">
      <w:pPr>
        <w:pStyle w:val="SectionNiveau4POIN"/>
      </w:pPr>
      <w:r w:rsidRPr="007E2213">
        <w:t>Selon les critères de rejets usuels (fuite du spécimen, contenant endommagé, spécimen sans requête ou identifiant) et si le spécimen a été prélevé plus de 4 jours avant la réception au laboratoire.</w:t>
      </w:r>
    </w:p>
    <w:p w:rsidR="00F61484" w:rsidRDefault="00F61484" w:rsidP="007E2213">
      <w:pPr>
        <w:pStyle w:val="SectionNiveau2PON"/>
      </w:pPr>
      <w:r>
        <w:t>Équipement</w:t>
      </w:r>
    </w:p>
    <w:p w:rsidR="00F61484" w:rsidRPr="00E94D07" w:rsidRDefault="00F61484" w:rsidP="007E2213">
      <w:pPr>
        <w:pStyle w:val="SectionPetitniveau3"/>
      </w:pPr>
      <w:r w:rsidRPr="00E94D07">
        <w:t xml:space="preserve">Incubateur – agitateur (en aérobie) réglé à 250 </w:t>
      </w:r>
      <w:proofErr w:type="spellStart"/>
      <w:r w:rsidRPr="00E94D07">
        <w:t>rpm</w:t>
      </w:r>
      <w:proofErr w:type="spellEnd"/>
      <w:r w:rsidRPr="00E94D07">
        <w:t xml:space="preserve"> et une température de 40 °C </w:t>
      </w:r>
    </w:p>
    <w:p w:rsidR="00F61484" w:rsidRPr="00E94D07" w:rsidRDefault="00F61484" w:rsidP="007E2213">
      <w:pPr>
        <w:pStyle w:val="SectionPetitniveau3"/>
      </w:pPr>
      <w:r w:rsidRPr="00E94D07">
        <w:t>Micropipette permettant pipetage de 100 µl</w:t>
      </w:r>
    </w:p>
    <w:p w:rsidR="00F61484" w:rsidRPr="00E94D07" w:rsidRDefault="00F61484" w:rsidP="007E2213">
      <w:pPr>
        <w:pStyle w:val="SectionPetitniveau3"/>
      </w:pPr>
      <w:r w:rsidRPr="00E94D07">
        <w:t>Réfrigérateur réglé à 4°C</w:t>
      </w:r>
    </w:p>
    <w:p w:rsidR="00F61484" w:rsidRPr="00E94D07" w:rsidRDefault="00F61484" w:rsidP="007E2213">
      <w:pPr>
        <w:pStyle w:val="SectionPetitniveau3"/>
      </w:pPr>
      <w:r w:rsidRPr="00E94D07">
        <w:t xml:space="preserve">Incubateur réglé à une température de 37 °C (conditions </w:t>
      </w:r>
      <w:proofErr w:type="spellStart"/>
      <w:r w:rsidRPr="00E94D07">
        <w:t>aérobiques</w:t>
      </w:r>
      <w:proofErr w:type="spellEnd"/>
      <w:r w:rsidRPr="00E94D07">
        <w:t>)</w:t>
      </w:r>
    </w:p>
    <w:p w:rsidR="007E2213" w:rsidRDefault="00F61484" w:rsidP="007E2213">
      <w:pPr>
        <w:pStyle w:val="SectionPetitniveau3"/>
      </w:pPr>
      <w:r w:rsidRPr="00E94D07">
        <w:t>Enceinte de sécurité biologique de classe II</w:t>
      </w:r>
    </w:p>
    <w:p w:rsidR="007E2213" w:rsidRDefault="007E2213">
      <w:pPr>
        <w:spacing w:after="160" w:line="259" w:lineRule="auto"/>
        <w:rPr>
          <w:rFonts w:eastAsia="Times New Roman" w:cs="Arial"/>
          <w:bCs/>
          <w:szCs w:val="20"/>
          <w:lang w:eastAsia="fr-CA"/>
        </w:rPr>
      </w:pPr>
      <w:r>
        <w:br w:type="page"/>
      </w:r>
    </w:p>
    <w:p w:rsidR="00F61484" w:rsidRPr="00E94D07" w:rsidRDefault="00F61484" w:rsidP="007E2213">
      <w:pPr>
        <w:pStyle w:val="SectionPetitniveau3"/>
      </w:pPr>
      <w:r w:rsidRPr="00E94D07">
        <w:lastRenderedPageBreak/>
        <w:t>Anse d’ensemencement (10 µl)</w:t>
      </w:r>
    </w:p>
    <w:p w:rsidR="00F61484" w:rsidRPr="00E94D07" w:rsidRDefault="00F61484" w:rsidP="007E2213">
      <w:pPr>
        <w:pStyle w:val="SectionPetitniveau3"/>
      </w:pPr>
      <w:r w:rsidRPr="00E94D07">
        <w:t>Patin d’ensemencement (optionnel)</w:t>
      </w:r>
    </w:p>
    <w:p w:rsidR="00F61484" w:rsidRPr="00A6048D" w:rsidRDefault="00F61484" w:rsidP="00A15741">
      <w:pPr>
        <w:pStyle w:val="SectionNiveau2PON"/>
      </w:pPr>
      <w:r w:rsidRPr="00A6048D">
        <w:t>Matériel et réactifs :</w:t>
      </w:r>
    </w:p>
    <w:p w:rsidR="00F61484" w:rsidRPr="004A39FB" w:rsidRDefault="00F61484" w:rsidP="00A15741">
      <w:pPr>
        <w:pStyle w:val="SectionPetitniveau3"/>
      </w:pPr>
      <w:r>
        <w:t xml:space="preserve">Écouvillon dans milieu liquide Amies/Stuart – 1 </w:t>
      </w:r>
      <w:proofErr w:type="spellStart"/>
      <w:r>
        <w:t>mL</w:t>
      </w:r>
      <w:proofErr w:type="spellEnd"/>
      <w:r>
        <w:t xml:space="preserve">  (de type </w:t>
      </w:r>
      <w:proofErr w:type="spellStart"/>
      <w:r>
        <w:t>ESwab</w:t>
      </w:r>
      <w:proofErr w:type="spellEnd"/>
      <w:r>
        <w:t xml:space="preserve">™ – </w:t>
      </w:r>
      <w:proofErr w:type="spellStart"/>
      <w:r>
        <w:t>Copan</w:t>
      </w:r>
      <w:proofErr w:type="spellEnd"/>
      <w:r>
        <w:t xml:space="preserve"> ou BD)</w:t>
      </w:r>
      <w:r w:rsidRPr="004A39FB">
        <w:t xml:space="preserve"> </w:t>
      </w:r>
    </w:p>
    <w:p w:rsidR="00F61484" w:rsidRDefault="00F61484" w:rsidP="00A15741">
      <w:pPr>
        <w:pStyle w:val="SectionPetitniveau3"/>
      </w:pPr>
      <w:r>
        <w:t>Bouillon SAB-</w:t>
      </w:r>
      <w:proofErr w:type="spellStart"/>
      <w:r>
        <w:t>DexS</w:t>
      </w:r>
      <w:proofErr w:type="spellEnd"/>
      <w:r>
        <w:t xml:space="preserve"> (voir annexe A)</w:t>
      </w:r>
    </w:p>
    <w:p w:rsidR="00F61484" w:rsidRPr="00741258" w:rsidRDefault="00F61484" w:rsidP="00A15741">
      <w:pPr>
        <w:pStyle w:val="SectionPetitniveau3"/>
      </w:pPr>
      <w:r>
        <w:t>Bouillon SAB-</w:t>
      </w:r>
      <w:proofErr w:type="spellStart"/>
      <w:r>
        <w:t>DulS</w:t>
      </w:r>
      <w:proofErr w:type="spellEnd"/>
      <w:r>
        <w:t xml:space="preserve"> (voir annexe B)</w:t>
      </w:r>
    </w:p>
    <w:p w:rsidR="00F61484" w:rsidRDefault="00F61484" w:rsidP="00A15741">
      <w:pPr>
        <w:pStyle w:val="SectionPetitniveau3"/>
      </w:pPr>
      <w:r>
        <w:t>Gélose CHROM-Candida (voir annexe C)</w:t>
      </w:r>
    </w:p>
    <w:p w:rsidR="00F61484" w:rsidRPr="007766CB" w:rsidRDefault="00F61484" w:rsidP="00A15741">
      <w:pPr>
        <w:pStyle w:val="SectionPetitniveau3"/>
      </w:pPr>
      <w:r>
        <w:t>Tubes de 10</w:t>
      </w:r>
      <w:r w:rsidRPr="009D295D">
        <w:t xml:space="preserve"> </w:t>
      </w:r>
      <w:proofErr w:type="spellStart"/>
      <w:r w:rsidRPr="009D295D">
        <w:t>mL</w:t>
      </w:r>
      <w:proofErr w:type="spellEnd"/>
      <w:r w:rsidRPr="009D295D">
        <w:t xml:space="preserve"> </w:t>
      </w:r>
      <w:r>
        <w:t xml:space="preserve">ou 14 </w:t>
      </w:r>
      <w:proofErr w:type="spellStart"/>
      <w:r>
        <w:t>mL</w:t>
      </w:r>
      <w:proofErr w:type="spellEnd"/>
      <w:r>
        <w:t xml:space="preserve"> stériles</w:t>
      </w:r>
    </w:p>
    <w:p w:rsidR="00F61484" w:rsidRPr="00A6048D" w:rsidRDefault="00F61484" w:rsidP="00A15741">
      <w:pPr>
        <w:pStyle w:val="SectionNiveau2PON"/>
      </w:pPr>
      <w:r w:rsidRPr="00A6048D">
        <w:t>Matériel et procédures de contrôle de la qualité :</w:t>
      </w:r>
    </w:p>
    <w:p w:rsidR="00F61484" w:rsidRDefault="00F61484" w:rsidP="00A15741">
      <w:pPr>
        <w:ind w:left="709"/>
        <w:rPr>
          <w:rFonts w:eastAsia="Times New Roman" w:cs="Arial"/>
          <w:szCs w:val="24"/>
          <w:lang w:eastAsia="fr-CA"/>
        </w:rPr>
      </w:pPr>
      <w:r w:rsidRPr="00FA327D">
        <w:rPr>
          <w:rFonts w:eastAsia="Times New Roman" w:cs="Arial"/>
          <w:color w:val="FF0000"/>
          <w:szCs w:val="24"/>
          <w:lang w:eastAsia="fr-CA"/>
        </w:rPr>
        <w:t>Voir la procédure sur le contrôle de qualité des milieux de culture propre à chaque laboratoire.</w:t>
      </w:r>
      <w:r w:rsidRPr="00A6048D">
        <w:rPr>
          <w:rFonts w:eastAsia="Times New Roman" w:cs="Arial"/>
          <w:szCs w:val="24"/>
          <w:lang w:eastAsia="fr-CA"/>
        </w:rPr>
        <w:t xml:space="preserve"> </w:t>
      </w:r>
      <w:r>
        <w:rPr>
          <w:rFonts w:eastAsia="Times New Roman" w:cs="Arial"/>
          <w:szCs w:val="24"/>
          <w:lang w:eastAsia="fr-CA"/>
        </w:rPr>
        <w:t>Préparer un contrôle positif et négatif.</w:t>
      </w:r>
    </w:p>
    <w:p w:rsidR="00F61484" w:rsidRPr="009E5066" w:rsidRDefault="00F61484" w:rsidP="00A15741">
      <w:pPr>
        <w:ind w:left="991"/>
        <w:rPr>
          <w:rFonts w:eastAsia="Times New Roman" w:cs="Arial"/>
          <w:szCs w:val="24"/>
          <w:lang w:eastAsia="fr-CA"/>
        </w:rPr>
      </w:pPr>
      <w:r w:rsidRPr="009E5066">
        <w:rPr>
          <w:rFonts w:eastAsia="Times New Roman" w:cs="Arial"/>
          <w:b/>
          <w:szCs w:val="24"/>
          <w:lang w:eastAsia="fr-CA"/>
        </w:rPr>
        <w:t>CONTRÔLE POSITIF</w:t>
      </w:r>
      <w:r w:rsidRPr="009E5066">
        <w:rPr>
          <w:rFonts w:eastAsia="Times New Roman" w:cs="Arial"/>
          <w:szCs w:val="24"/>
          <w:lang w:eastAsia="fr-CA"/>
        </w:rPr>
        <w:t xml:space="preserve"> : utiliser la souche contrôle </w:t>
      </w:r>
      <w:r w:rsidRPr="009E5066">
        <w:rPr>
          <w:rFonts w:eastAsia="Times New Roman" w:cs="Arial"/>
          <w:i/>
          <w:szCs w:val="24"/>
          <w:lang w:eastAsia="fr-CA"/>
        </w:rPr>
        <w:t>C.</w:t>
      </w:r>
      <w:r>
        <w:rPr>
          <w:rFonts w:eastAsia="Times New Roman" w:cs="Arial"/>
          <w:i/>
          <w:szCs w:val="24"/>
          <w:lang w:eastAsia="fr-CA"/>
        </w:rPr>
        <w:t xml:space="preserve"> </w:t>
      </w:r>
      <w:proofErr w:type="spellStart"/>
      <w:r w:rsidRPr="009E5066">
        <w:rPr>
          <w:rFonts w:eastAsia="Times New Roman" w:cs="Arial"/>
          <w:i/>
          <w:szCs w:val="24"/>
          <w:lang w:eastAsia="fr-CA"/>
        </w:rPr>
        <w:t>auris</w:t>
      </w:r>
      <w:proofErr w:type="spellEnd"/>
      <w:r w:rsidRPr="009E5066">
        <w:rPr>
          <w:rFonts w:eastAsia="Times New Roman" w:cs="Arial"/>
          <w:szCs w:val="24"/>
          <w:lang w:eastAsia="fr-CA"/>
        </w:rPr>
        <w:t xml:space="preserve"> LSPQ-1</w:t>
      </w:r>
      <w:r>
        <w:rPr>
          <w:rFonts w:eastAsia="Times New Roman" w:cs="Arial"/>
          <w:szCs w:val="24"/>
          <w:lang w:eastAsia="fr-CA"/>
        </w:rPr>
        <w:t>061</w:t>
      </w:r>
      <w:r w:rsidRPr="009E5066">
        <w:rPr>
          <w:rFonts w:eastAsia="Times New Roman" w:cs="Arial"/>
          <w:szCs w:val="24"/>
          <w:lang w:eastAsia="fr-CA"/>
        </w:rPr>
        <w:t xml:space="preserve"> comme contrôle positif. Toucher une seule colonie avec un écouvillon stérile et ensemencer celui-ci dans le tube contenant le bouillon de culture sélectionné. </w:t>
      </w:r>
    </w:p>
    <w:p w:rsidR="00F61484" w:rsidRPr="009E5066" w:rsidRDefault="00F61484" w:rsidP="00A15741">
      <w:pPr>
        <w:ind w:left="991"/>
        <w:rPr>
          <w:rFonts w:eastAsia="Times New Roman" w:cs="Arial"/>
          <w:szCs w:val="24"/>
          <w:lang w:eastAsia="fr-CA"/>
        </w:rPr>
      </w:pPr>
      <w:r w:rsidRPr="009E5066">
        <w:rPr>
          <w:rFonts w:eastAsia="Times New Roman" w:cs="Arial"/>
          <w:b/>
          <w:szCs w:val="24"/>
          <w:lang w:eastAsia="fr-CA"/>
        </w:rPr>
        <w:t>CONTRÔLE NÉGATIF :</w:t>
      </w:r>
      <w:r w:rsidRPr="009E5066">
        <w:rPr>
          <w:rFonts w:eastAsia="Times New Roman" w:cs="Arial"/>
          <w:szCs w:val="24"/>
          <w:lang w:eastAsia="fr-CA"/>
        </w:rPr>
        <w:t xml:space="preserve"> déposer un écouvillon stérile dans un tube contenant le bouillon de culture sélectionné. </w:t>
      </w:r>
    </w:p>
    <w:p w:rsidR="00F61484" w:rsidRDefault="00F61484" w:rsidP="00A15741">
      <w:pPr>
        <w:ind w:left="709"/>
        <w:rPr>
          <w:rFonts w:eastAsia="Times New Roman" w:cs="Arial"/>
          <w:szCs w:val="24"/>
          <w:lang w:eastAsia="fr-CA"/>
        </w:rPr>
      </w:pPr>
      <w:r>
        <w:rPr>
          <w:rFonts w:eastAsia="Times New Roman" w:cs="Arial"/>
          <w:szCs w:val="24"/>
          <w:lang w:eastAsia="fr-CA"/>
        </w:rPr>
        <w:t xml:space="preserve">Incuber le contrôle positif et négatif tel que décrit pour les spécimens cliniques. Une croissance devrait être visible en moins de 48 heures pour le contrôle positif alors qu’aucune croissance ne devrait être observée pour le contrôle négatif. </w:t>
      </w:r>
    </w:p>
    <w:p w:rsidR="00F61484" w:rsidRPr="00A6048D" w:rsidRDefault="00F61484" w:rsidP="00A15741">
      <w:pPr>
        <w:pStyle w:val="SectionNiveau2PON"/>
      </w:pPr>
      <w:r w:rsidRPr="002D04FA">
        <w:rPr>
          <w:iCs/>
        </w:rPr>
        <w:t>Étapes</w:t>
      </w:r>
      <w:r w:rsidRPr="00A6048D">
        <w:t xml:space="preserve"> / procédure analytique :</w:t>
      </w:r>
    </w:p>
    <w:p w:rsidR="00F61484" w:rsidRPr="00A6048D" w:rsidRDefault="00F61484" w:rsidP="00A15741">
      <w:pPr>
        <w:pStyle w:val="SectionNiveau3PON"/>
      </w:pPr>
      <w:r w:rsidRPr="00A6048D">
        <w:t>Ensemencement</w:t>
      </w:r>
      <w:r>
        <w:t xml:space="preserve"> et isolement</w:t>
      </w:r>
      <w:r w:rsidRPr="00A6048D">
        <w:t xml:space="preserve"> :</w:t>
      </w:r>
    </w:p>
    <w:p w:rsidR="00F61484" w:rsidRDefault="00F61484" w:rsidP="00A15741">
      <w:pPr>
        <w:pStyle w:val="SectionNiveau4POIN"/>
      </w:pPr>
      <w:r>
        <w:t xml:space="preserve">Pour chaque spécimen, préparer et étiqueter 1 tube de culture de 14 </w:t>
      </w:r>
      <w:proofErr w:type="spellStart"/>
      <w:r>
        <w:t>mL</w:t>
      </w:r>
      <w:proofErr w:type="spellEnd"/>
      <w:r>
        <w:t xml:space="preserve"> (16.25 X 100 mm).</w:t>
      </w:r>
    </w:p>
    <w:p w:rsidR="00F61484" w:rsidRDefault="00F61484" w:rsidP="00A15741">
      <w:pPr>
        <w:pStyle w:val="SectionNiveau4POIN"/>
      </w:pPr>
      <w:proofErr w:type="spellStart"/>
      <w:r>
        <w:t>Aliquoter</w:t>
      </w:r>
      <w:proofErr w:type="spellEnd"/>
      <w:r>
        <w:t xml:space="preserve"> 2.7 </w:t>
      </w:r>
      <w:proofErr w:type="spellStart"/>
      <w:r>
        <w:t>mL</w:t>
      </w:r>
      <w:proofErr w:type="spellEnd"/>
      <w:r>
        <w:t xml:space="preserve"> de bouillon de culture SAB-</w:t>
      </w:r>
      <w:proofErr w:type="spellStart"/>
      <w:r>
        <w:t>DexS</w:t>
      </w:r>
      <w:proofErr w:type="spellEnd"/>
      <w:r>
        <w:t xml:space="preserve"> ou SAB-</w:t>
      </w:r>
      <w:proofErr w:type="spellStart"/>
      <w:r>
        <w:t>DulS</w:t>
      </w:r>
      <w:proofErr w:type="spellEnd"/>
      <w:r>
        <w:t xml:space="preserve"> (selon choix et disponibilité des réactifs) au tube.</w:t>
      </w:r>
    </w:p>
    <w:p w:rsidR="00F61484" w:rsidRPr="00B44FB9" w:rsidRDefault="00F61484" w:rsidP="00A15741">
      <w:pPr>
        <w:pStyle w:val="SectionNiveau4POIN"/>
      </w:pPr>
      <w:proofErr w:type="spellStart"/>
      <w:r w:rsidRPr="00B44FB9">
        <w:t>Vortexer</w:t>
      </w:r>
      <w:proofErr w:type="spellEnd"/>
      <w:r w:rsidRPr="00B44FB9">
        <w:t xml:space="preserve"> ou brasser vigoureusement le tube contenant l’écouvillon (dans milieu liquide Amies/Stuart –</w:t>
      </w:r>
      <w:r>
        <w:t xml:space="preserve"> </w:t>
      </w:r>
      <w:r w:rsidRPr="00B44FB9">
        <w:t xml:space="preserve">1 </w:t>
      </w:r>
      <w:proofErr w:type="spellStart"/>
      <w:r w:rsidRPr="00B44FB9">
        <w:t>mL</w:t>
      </w:r>
      <w:proofErr w:type="spellEnd"/>
      <w:r w:rsidRPr="00B44FB9">
        <w:t xml:space="preserve">  de type </w:t>
      </w:r>
      <w:proofErr w:type="spellStart"/>
      <w:r w:rsidRPr="00B44FB9">
        <w:t>ESwab</w:t>
      </w:r>
      <w:proofErr w:type="spellEnd"/>
      <w:r w:rsidRPr="00B44FB9">
        <w:t>™) 5 s pour bien remettre en suspension l’échantillon dans le milieu de transport.</w:t>
      </w:r>
    </w:p>
    <w:p w:rsidR="00F61484" w:rsidRDefault="00F61484" w:rsidP="00A15741">
      <w:pPr>
        <w:pStyle w:val="SectionNiveau4POIN"/>
      </w:pPr>
      <w:r>
        <w:t xml:space="preserve">Inoculer immédiatement au tube de 14 </w:t>
      </w:r>
      <w:proofErr w:type="spellStart"/>
      <w:r>
        <w:t>mL</w:t>
      </w:r>
      <w:proofErr w:type="spellEnd"/>
      <w:r>
        <w:t xml:space="preserve"> contenant le bouillon culture en </w:t>
      </w:r>
      <w:proofErr w:type="spellStart"/>
      <w:r>
        <w:t>pipet</w:t>
      </w:r>
      <w:r w:rsidR="008B00C7">
        <w:t>t</w:t>
      </w:r>
      <w:r>
        <w:t>ant</w:t>
      </w:r>
      <w:proofErr w:type="spellEnd"/>
      <w:r>
        <w:t xml:space="preserve"> 100 </w:t>
      </w:r>
      <w:proofErr w:type="spellStart"/>
      <w:r>
        <w:t>uL</w:t>
      </w:r>
      <w:proofErr w:type="spellEnd"/>
      <w:r>
        <w:t xml:space="preserve"> du milieu de transport de l'écouvillon. </w:t>
      </w:r>
    </w:p>
    <w:p w:rsidR="00F61484" w:rsidRDefault="00F61484" w:rsidP="00A15741">
      <w:pPr>
        <w:ind w:left="1728"/>
        <w:rPr>
          <w:rFonts w:eastAsia="Times New Roman" w:cs="Arial"/>
          <w:szCs w:val="24"/>
          <w:lang w:eastAsia="fr-CA"/>
        </w:rPr>
      </w:pPr>
      <w:r>
        <w:rPr>
          <w:rFonts w:eastAsia="Times New Roman" w:cs="Arial"/>
          <w:szCs w:val="24"/>
          <w:lang w:eastAsia="fr-CA"/>
        </w:rPr>
        <w:t>S’assurer que le bouchon n’est pas complètement fermé pour s’assurer qu’il y a échanges gazeux, mais que le contenu est maintenu stérile. Il est suggéré de conserver tous les écouvillons travaillés à 4 °C pour une période de 4 semaines.</w:t>
      </w:r>
    </w:p>
    <w:p w:rsidR="002350E2" w:rsidRDefault="002350E2" w:rsidP="00A15741">
      <w:pPr>
        <w:ind w:left="1728"/>
        <w:rPr>
          <w:rFonts w:eastAsia="Times New Roman" w:cs="Arial"/>
          <w:szCs w:val="24"/>
          <w:lang w:eastAsia="fr-CA"/>
        </w:rPr>
      </w:pPr>
    </w:p>
    <w:p w:rsidR="00F61484" w:rsidRPr="0048129A" w:rsidRDefault="00F61484" w:rsidP="00A15741">
      <w:pPr>
        <w:pBdr>
          <w:top w:val="single" w:sz="4" w:space="1" w:color="auto"/>
          <w:left w:val="single" w:sz="4" w:space="4" w:color="auto"/>
          <w:bottom w:val="single" w:sz="4" w:space="1" w:color="auto"/>
          <w:right w:val="single" w:sz="4" w:space="4" w:color="auto"/>
        </w:pBdr>
        <w:ind w:left="1728"/>
        <w:rPr>
          <w:rFonts w:eastAsia="Times New Roman" w:cs="Arial"/>
          <w:sz w:val="18"/>
          <w:szCs w:val="18"/>
          <w:lang w:eastAsia="fr-CA"/>
        </w:rPr>
      </w:pPr>
      <w:r w:rsidRPr="0048129A">
        <w:rPr>
          <w:rFonts w:eastAsia="Times New Roman" w:cs="Arial"/>
          <w:sz w:val="18"/>
          <w:szCs w:val="18"/>
          <w:lang w:eastAsia="fr-CA"/>
        </w:rPr>
        <w:t xml:space="preserve">NOTE : Si des analyses moléculaires (ex. PCR de détection) sont prévues, on </w:t>
      </w:r>
      <w:proofErr w:type="spellStart"/>
      <w:r w:rsidRPr="0048129A">
        <w:rPr>
          <w:rFonts w:eastAsia="Times New Roman" w:cs="Arial"/>
          <w:sz w:val="18"/>
          <w:szCs w:val="18"/>
          <w:lang w:eastAsia="fr-CA"/>
        </w:rPr>
        <w:t>aliquotera</w:t>
      </w:r>
      <w:proofErr w:type="spellEnd"/>
      <w:r w:rsidRPr="0048129A">
        <w:rPr>
          <w:rFonts w:eastAsia="Times New Roman" w:cs="Arial"/>
          <w:sz w:val="18"/>
          <w:szCs w:val="18"/>
          <w:lang w:eastAsia="fr-CA"/>
        </w:rPr>
        <w:t xml:space="preserve"> aussi 200 µL du milieu de transport de l’échantillon dans un tube </w:t>
      </w:r>
      <w:proofErr w:type="spellStart"/>
      <w:r w:rsidRPr="0048129A">
        <w:rPr>
          <w:rFonts w:eastAsia="Times New Roman" w:cs="Arial"/>
          <w:sz w:val="18"/>
          <w:szCs w:val="18"/>
          <w:lang w:eastAsia="fr-CA"/>
        </w:rPr>
        <w:t>microcentrifuge</w:t>
      </w:r>
      <w:proofErr w:type="spellEnd"/>
      <w:r w:rsidRPr="0048129A">
        <w:rPr>
          <w:rFonts w:eastAsia="Times New Roman" w:cs="Arial"/>
          <w:sz w:val="18"/>
          <w:szCs w:val="18"/>
          <w:lang w:eastAsia="fr-CA"/>
        </w:rPr>
        <w:t xml:space="preserve"> de 1.5 à 2 </w:t>
      </w:r>
      <w:proofErr w:type="spellStart"/>
      <w:r w:rsidRPr="0048129A">
        <w:rPr>
          <w:rFonts w:eastAsia="Times New Roman" w:cs="Arial"/>
          <w:sz w:val="18"/>
          <w:szCs w:val="18"/>
          <w:lang w:eastAsia="fr-CA"/>
        </w:rPr>
        <w:t>mL</w:t>
      </w:r>
      <w:proofErr w:type="spellEnd"/>
      <w:r w:rsidRPr="0048129A">
        <w:rPr>
          <w:rFonts w:eastAsia="Times New Roman" w:cs="Arial"/>
          <w:sz w:val="18"/>
          <w:szCs w:val="18"/>
          <w:lang w:eastAsia="fr-CA"/>
        </w:rPr>
        <w:t xml:space="preserve"> qu’on conservera à &lt;-70 °C jusqu’au moment de l’extraction d’ADN.</w:t>
      </w:r>
    </w:p>
    <w:p w:rsidR="00F61484" w:rsidRDefault="00F61484" w:rsidP="00A15741">
      <w:pPr>
        <w:pStyle w:val="SectionNiveau4POIN"/>
      </w:pPr>
      <w:r>
        <w:lastRenderedPageBreak/>
        <w:t xml:space="preserve">Incuber les tubes à 40 °C avec agitation à 250 </w:t>
      </w:r>
      <w:proofErr w:type="spellStart"/>
      <w:r>
        <w:t>rpm</w:t>
      </w:r>
      <w:proofErr w:type="spellEnd"/>
      <w:r>
        <w:t>.</w:t>
      </w:r>
    </w:p>
    <w:p w:rsidR="00F61484" w:rsidRDefault="00F61484" w:rsidP="00A15741">
      <w:pPr>
        <w:pStyle w:val="SectionNiveau4POIN"/>
      </w:pPr>
      <w:r>
        <w:t>Lorsqu</w:t>
      </w:r>
      <w:r w:rsidR="008B00C7">
        <w:t>’</w:t>
      </w:r>
      <w:r>
        <w:t xml:space="preserve">une croissance est visible (après plus de 48 heures) utiliser une hanse d’ensemencement (10 µL) pour strier une gélose </w:t>
      </w:r>
      <w:proofErr w:type="spellStart"/>
      <w:r>
        <w:t>CHROMagar</w:t>
      </w:r>
      <w:proofErr w:type="spellEnd"/>
      <w:r>
        <w:t xml:space="preserve"> </w:t>
      </w:r>
      <w:r w:rsidRPr="00EA354D">
        <w:rPr>
          <w:i/>
        </w:rPr>
        <w:t>Candida</w:t>
      </w:r>
      <w:r>
        <w:t>.</w:t>
      </w:r>
    </w:p>
    <w:p w:rsidR="00F61484" w:rsidRPr="008937DF" w:rsidRDefault="00F61484" w:rsidP="00A15741">
      <w:pPr>
        <w:pBdr>
          <w:top w:val="single" w:sz="4" w:space="1" w:color="auto"/>
          <w:left w:val="single" w:sz="4" w:space="4" w:color="auto"/>
          <w:bottom w:val="single" w:sz="4" w:space="1" w:color="auto"/>
          <w:right w:val="single" w:sz="4" w:space="4" w:color="auto"/>
        </w:pBdr>
        <w:ind w:left="1728"/>
        <w:rPr>
          <w:rFonts w:eastAsia="Times New Roman" w:cs="Arial"/>
          <w:sz w:val="18"/>
          <w:szCs w:val="18"/>
          <w:lang w:eastAsia="fr-CA"/>
        </w:rPr>
      </w:pPr>
      <w:r w:rsidRPr="008937DF">
        <w:rPr>
          <w:rFonts w:eastAsia="Times New Roman" w:cs="Arial"/>
          <w:sz w:val="18"/>
          <w:szCs w:val="18"/>
          <w:lang w:eastAsia="fr-CA"/>
        </w:rPr>
        <w:t xml:space="preserve">NOTE : poursuivre l’incubation des tubes restants jusqu’à 7 jours et inoculer les tubes qui deviennent positifs à une gélose </w:t>
      </w:r>
      <w:proofErr w:type="spellStart"/>
      <w:r w:rsidRPr="008937DF">
        <w:rPr>
          <w:rFonts w:eastAsia="Times New Roman" w:cs="Arial"/>
          <w:sz w:val="18"/>
          <w:szCs w:val="18"/>
          <w:lang w:eastAsia="fr-CA"/>
        </w:rPr>
        <w:t>CHROMagar</w:t>
      </w:r>
      <w:proofErr w:type="spellEnd"/>
      <w:r w:rsidRPr="008937DF">
        <w:rPr>
          <w:rFonts w:eastAsia="Times New Roman" w:cs="Arial"/>
          <w:sz w:val="18"/>
          <w:szCs w:val="18"/>
          <w:lang w:eastAsia="fr-CA"/>
        </w:rPr>
        <w:t xml:space="preserve"> </w:t>
      </w:r>
      <w:r w:rsidRPr="00080D39">
        <w:rPr>
          <w:rFonts w:eastAsia="Times New Roman" w:cs="Arial"/>
          <w:i/>
          <w:sz w:val="18"/>
          <w:szCs w:val="18"/>
          <w:lang w:eastAsia="fr-CA"/>
        </w:rPr>
        <w:t>Candida</w:t>
      </w:r>
      <w:r w:rsidRPr="008937DF">
        <w:rPr>
          <w:rFonts w:eastAsia="Times New Roman" w:cs="Arial"/>
          <w:sz w:val="18"/>
          <w:szCs w:val="18"/>
          <w:lang w:eastAsia="fr-CA"/>
        </w:rPr>
        <w:t xml:space="preserve"> tel</w:t>
      </w:r>
      <w:r>
        <w:rPr>
          <w:rFonts w:eastAsia="Times New Roman" w:cs="Arial"/>
          <w:sz w:val="18"/>
          <w:szCs w:val="18"/>
          <w:lang w:eastAsia="fr-CA"/>
        </w:rPr>
        <w:t xml:space="preserve"> </w:t>
      </w:r>
      <w:r w:rsidRPr="008937DF">
        <w:rPr>
          <w:rFonts w:eastAsia="Times New Roman" w:cs="Arial"/>
          <w:sz w:val="18"/>
          <w:szCs w:val="18"/>
          <w:lang w:eastAsia="fr-CA"/>
        </w:rPr>
        <w:t>que décrit ci-dessus. Pour éviter les faux</w:t>
      </w:r>
      <w:r w:rsidR="008B00C7">
        <w:rPr>
          <w:rFonts w:eastAsia="Times New Roman" w:cs="Arial"/>
          <w:sz w:val="18"/>
          <w:szCs w:val="18"/>
          <w:lang w:eastAsia="fr-CA"/>
        </w:rPr>
        <w:t xml:space="preserve"> </w:t>
      </w:r>
      <w:r w:rsidRPr="008937DF">
        <w:rPr>
          <w:rFonts w:eastAsia="Times New Roman" w:cs="Arial"/>
          <w:sz w:val="18"/>
          <w:szCs w:val="18"/>
          <w:lang w:eastAsia="fr-CA"/>
        </w:rPr>
        <w:t xml:space="preserve">négatifs, on peut prélever 100 µl de bouillon des tubes ne démontrant aucun signe de croissance après 7 jours et inoculer sur une gélose </w:t>
      </w:r>
      <w:proofErr w:type="spellStart"/>
      <w:r w:rsidRPr="008937DF">
        <w:rPr>
          <w:rFonts w:eastAsia="Times New Roman" w:cs="Arial"/>
          <w:sz w:val="18"/>
          <w:szCs w:val="18"/>
          <w:lang w:eastAsia="fr-CA"/>
        </w:rPr>
        <w:t>CHROMagar</w:t>
      </w:r>
      <w:proofErr w:type="spellEnd"/>
      <w:r w:rsidRPr="008937DF">
        <w:rPr>
          <w:rFonts w:eastAsia="Times New Roman" w:cs="Arial"/>
          <w:sz w:val="18"/>
          <w:szCs w:val="18"/>
          <w:lang w:eastAsia="fr-CA"/>
        </w:rPr>
        <w:t xml:space="preserve"> </w:t>
      </w:r>
      <w:r w:rsidRPr="008937DF">
        <w:rPr>
          <w:rFonts w:eastAsia="Times New Roman" w:cs="Arial"/>
          <w:i/>
          <w:sz w:val="18"/>
          <w:szCs w:val="18"/>
          <w:lang w:eastAsia="fr-CA"/>
        </w:rPr>
        <w:t>Candida</w:t>
      </w:r>
      <w:r w:rsidRPr="008937DF">
        <w:rPr>
          <w:rFonts w:eastAsia="Times New Roman" w:cs="Arial"/>
          <w:sz w:val="18"/>
          <w:szCs w:val="18"/>
          <w:lang w:eastAsia="fr-CA"/>
        </w:rPr>
        <w:t xml:space="preserve"> </w:t>
      </w:r>
      <w:r w:rsidRPr="00CC40C1">
        <w:rPr>
          <w:rFonts w:eastAsia="Times New Roman" w:cs="Arial"/>
          <w:sz w:val="18"/>
          <w:szCs w:val="18"/>
          <w:lang w:eastAsia="fr-CA"/>
        </w:rPr>
        <w:t xml:space="preserve">avec un patin d’ensemencement. </w:t>
      </w:r>
    </w:p>
    <w:p w:rsidR="00F61484" w:rsidRDefault="00F61484" w:rsidP="00A15741">
      <w:pPr>
        <w:pStyle w:val="SectionNiveau4POIN"/>
      </w:pPr>
      <w:r>
        <w:t xml:space="preserve">Incuber les géloses </w:t>
      </w:r>
      <w:proofErr w:type="spellStart"/>
      <w:r>
        <w:t>CHROMagar</w:t>
      </w:r>
      <w:proofErr w:type="spellEnd"/>
      <w:r>
        <w:t xml:space="preserve"> </w:t>
      </w:r>
      <w:r w:rsidRPr="00511375">
        <w:rPr>
          <w:i/>
        </w:rPr>
        <w:t>Candida</w:t>
      </w:r>
      <w:r>
        <w:rPr>
          <w:i/>
        </w:rPr>
        <w:t xml:space="preserve"> </w:t>
      </w:r>
      <w:r w:rsidRPr="00511375">
        <w:t>ensemencées</w:t>
      </w:r>
      <w:r>
        <w:t xml:space="preserve"> 35±2 </w:t>
      </w:r>
      <w:r w:rsidR="008B00C7">
        <w:t>°</w:t>
      </w:r>
      <w:r>
        <w:t>C pour un maximum de 7 jours en les inspectant quotidiennement*.</w:t>
      </w:r>
    </w:p>
    <w:p w:rsidR="00F61484" w:rsidRPr="008937DF" w:rsidRDefault="00F61484" w:rsidP="00A15741">
      <w:pPr>
        <w:pBdr>
          <w:top w:val="single" w:sz="4" w:space="1" w:color="auto"/>
          <w:left w:val="single" w:sz="4" w:space="4" w:color="auto"/>
          <w:bottom w:val="single" w:sz="4" w:space="1" w:color="auto"/>
          <w:right w:val="single" w:sz="4" w:space="4" w:color="auto"/>
        </w:pBdr>
        <w:ind w:left="1728"/>
        <w:rPr>
          <w:rFonts w:eastAsia="Times New Roman" w:cs="Arial"/>
          <w:sz w:val="18"/>
          <w:szCs w:val="18"/>
          <w:lang w:eastAsia="fr-CA"/>
        </w:rPr>
      </w:pPr>
      <w:r w:rsidRPr="008937DF">
        <w:rPr>
          <w:rFonts w:eastAsia="Times New Roman" w:cs="Arial"/>
          <w:sz w:val="18"/>
          <w:szCs w:val="18"/>
          <w:lang w:eastAsia="fr-CA"/>
        </w:rPr>
        <w:t xml:space="preserve">NOTE : La levure </w:t>
      </w:r>
      <w:r w:rsidRPr="008937DF">
        <w:rPr>
          <w:rFonts w:eastAsia="Times New Roman" w:cs="Arial"/>
          <w:i/>
          <w:sz w:val="18"/>
          <w:szCs w:val="18"/>
          <w:lang w:eastAsia="fr-CA"/>
        </w:rPr>
        <w:t xml:space="preserve">C. </w:t>
      </w:r>
      <w:proofErr w:type="spellStart"/>
      <w:r w:rsidRPr="008937DF">
        <w:rPr>
          <w:rFonts w:eastAsia="Times New Roman" w:cs="Arial"/>
          <w:i/>
          <w:sz w:val="18"/>
          <w:szCs w:val="18"/>
          <w:lang w:eastAsia="fr-CA"/>
        </w:rPr>
        <w:t>auris</w:t>
      </w:r>
      <w:proofErr w:type="spellEnd"/>
      <w:r w:rsidRPr="008937DF">
        <w:rPr>
          <w:rFonts w:eastAsia="Times New Roman" w:cs="Arial"/>
          <w:sz w:val="18"/>
          <w:szCs w:val="18"/>
          <w:lang w:eastAsia="fr-CA"/>
        </w:rPr>
        <w:t xml:space="preserve"> isolée chez des patients ou de l’environnement peut exhiber un phénotype de régénérescence ralentie ou de croissance lente. </w:t>
      </w:r>
      <w:r>
        <w:rPr>
          <w:rFonts w:eastAsia="Times New Roman" w:cs="Arial"/>
          <w:sz w:val="18"/>
          <w:szCs w:val="18"/>
          <w:lang w:eastAsia="fr-CA"/>
        </w:rPr>
        <w:t xml:space="preserve">Selon les CDC, il est possible </w:t>
      </w:r>
      <w:r w:rsidRPr="008937DF">
        <w:rPr>
          <w:rFonts w:eastAsia="Times New Roman" w:cs="Arial"/>
          <w:sz w:val="18"/>
          <w:szCs w:val="18"/>
          <w:lang w:eastAsia="fr-CA"/>
        </w:rPr>
        <w:t>de voir apparaître des colonies après 7 jours d’incubation</w:t>
      </w:r>
      <w:r>
        <w:rPr>
          <w:rFonts w:eastAsia="Times New Roman" w:cs="Arial"/>
          <w:sz w:val="18"/>
          <w:szCs w:val="18"/>
          <w:lang w:eastAsia="fr-CA"/>
        </w:rPr>
        <w:t xml:space="preserve"> (jusqu’à 20% des souches) pour ces types de</w:t>
      </w:r>
      <w:r w:rsidRPr="008937DF">
        <w:rPr>
          <w:rFonts w:eastAsia="Times New Roman" w:cs="Arial"/>
          <w:sz w:val="18"/>
          <w:szCs w:val="18"/>
          <w:lang w:eastAsia="fr-CA"/>
        </w:rPr>
        <w:t xml:space="preserve"> prélèvements.</w:t>
      </w:r>
    </w:p>
    <w:p w:rsidR="00F61484" w:rsidRPr="00A6048D" w:rsidRDefault="00F61484" w:rsidP="00130EAF">
      <w:pPr>
        <w:spacing w:before="120"/>
        <w:ind w:left="709"/>
        <w:rPr>
          <w:rFonts w:eastAsia="Times New Roman" w:cs="Arial"/>
          <w:b/>
          <w:sz w:val="24"/>
          <w:szCs w:val="24"/>
          <w:lang w:eastAsia="fr-CA"/>
        </w:rPr>
      </w:pPr>
      <w:r w:rsidRPr="00A6048D">
        <w:rPr>
          <w:rFonts w:eastAsia="Times New Roman" w:cs="Arial"/>
          <w:b/>
          <w:sz w:val="24"/>
          <w:szCs w:val="24"/>
          <w:lang w:eastAsia="fr-CA"/>
        </w:rPr>
        <w:t>Identification :</w:t>
      </w:r>
    </w:p>
    <w:p w:rsidR="00F61484" w:rsidRDefault="00F61484" w:rsidP="00A15741">
      <w:pPr>
        <w:pStyle w:val="SectionNiveau4POIN"/>
      </w:pPr>
      <w:r>
        <w:t>Procéder à l’identification à l’espèce de toutes les colonies rose pâle</w:t>
      </w:r>
      <w:r w:rsidR="005D23F9">
        <w:t xml:space="preserve"> à blanches (parfois mauve pâle). </w:t>
      </w:r>
      <w:r>
        <w:t xml:space="preserve"> </w:t>
      </w:r>
      <w:r w:rsidR="005D23F9">
        <w:rPr>
          <w:b/>
        </w:rPr>
        <w:t>V</w:t>
      </w:r>
      <w:r w:rsidR="005D23F9" w:rsidRPr="00080D39">
        <w:rPr>
          <w:b/>
        </w:rPr>
        <w:t>euillez</w:t>
      </w:r>
      <w:r w:rsidR="005D23F9">
        <w:rPr>
          <w:b/>
        </w:rPr>
        <w:t>-</w:t>
      </w:r>
      <w:r w:rsidR="005D23F9" w:rsidRPr="00080D39">
        <w:rPr>
          <w:b/>
        </w:rPr>
        <w:t>vous</w:t>
      </w:r>
      <w:r w:rsidRPr="00080D39">
        <w:rPr>
          <w:b/>
        </w:rPr>
        <w:t xml:space="preserve"> référer à l’</w:t>
      </w:r>
      <w:r w:rsidRPr="00080D39">
        <w:t>«</w:t>
      </w:r>
      <w:r w:rsidRPr="00080D39">
        <w:rPr>
          <w:i/>
        </w:rPr>
        <w:t xml:space="preserve">Algorithme d’identification AMMIQ-LSPQ </w:t>
      </w:r>
      <w:r w:rsidRPr="00725BF6">
        <w:rPr>
          <w:i/>
        </w:rPr>
        <w:t>pour la</w:t>
      </w:r>
      <w:r w:rsidRPr="00080D39">
        <w:t xml:space="preserve"> </w:t>
      </w:r>
      <w:r>
        <w:rPr>
          <w:i/>
        </w:rPr>
        <w:t>détection</w:t>
      </w:r>
      <w:r w:rsidRPr="00080D39">
        <w:rPr>
          <w:i/>
        </w:rPr>
        <w:t xml:space="preserve"> et l’isolement de</w:t>
      </w:r>
      <w:r w:rsidRPr="00080D39">
        <w:t xml:space="preserve"> C. </w:t>
      </w:r>
      <w:proofErr w:type="spellStart"/>
      <w:r w:rsidRPr="00080D39">
        <w:t>auris</w:t>
      </w:r>
      <w:proofErr w:type="spellEnd"/>
      <w:r w:rsidRPr="00080D39">
        <w:rPr>
          <w:i/>
        </w:rPr>
        <w:t>»</w:t>
      </w:r>
      <w:r w:rsidRPr="00080D39">
        <w:t xml:space="preserve"> </w:t>
      </w:r>
      <w:r w:rsidRPr="00080D39">
        <w:rPr>
          <w:b/>
        </w:rPr>
        <w:t>selon le système d’identification utilisé</w:t>
      </w:r>
      <w:r w:rsidRPr="00080D39">
        <w:rPr>
          <w:vertAlign w:val="superscript"/>
        </w:rPr>
        <w:t>6</w:t>
      </w:r>
      <w:r>
        <w:t xml:space="preserve"> </w:t>
      </w:r>
    </w:p>
    <w:p w:rsidR="00F61484" w:rsidRPr="00537862" w:rsidRDefault="00F61484" w:rsidP="00A15741">
      <w:pPr>
        <w:pBdr>
          <w:top w:val="single" w:sz="4" w:space="1" w:color="auto"/>
          <w:left w:val="single" w:sz="4" w:space="4" w:color="auto"/>
          <w:bottom w:val="single" w:sz="4" w:space="1" w:color="auto"/>
          <w:right w:val="single" w:sz="4" w:space="4" w:color="auto"/>
        </w:pBdr>
        <w:ind w:left="1728"/>
        <w:rPr>
          <w:rFonts w:eastAsia="Times New Roman" w:cs="Arial"/>
          <w:sz w:val="18"/>
          <w:szCs w:val="18"/>
          <w:lang w:eastAsia="fr-CA"/>
        </w:rPr>
      </w:pPr>
      <w:r>
        <w:rPr>
          <w:rFonts w:eastAsia="Times New Roman" w:cs="Arial"/>
          <w:sz w:val="18"/>
          <w:szCs w:val="18"/>
          <w:lang w:eastAsia="fr-CA"/>
        </w:rPr>
        <w:t xml:space="preserve">NOTE : D’autres géloses </w:t>
      </w:r>
      <w:proofErr w:type="spellStart"/>
      <w:r>
        <w:rPr>
          <w:rFonts w:eastAsia="Times New Roman" w:cs="Arial"/>
          <w:sz w:val="18"/>
          <w:szCs w:val="18"/>
          <w:lang w:eastAsia="fr-CA"/>
        </w:rPr>
        <w:t>chromogéniques</w:t>
      </w:r>
      <w:proofErr w:type="spellEnd"/>
      <w:r>
        <w:rPr>
          <w:rFonts w:eastAsia="Times New Roman" w:cs="Arial"/>
          <w:sz w:val="18"/>
          <w:szCs w:val="18"/>
          <w:lang w:eastAsia="fr-CA"/>
        </w:rPr>
        <w:t xml:space="preserve"> peuvent être utilisées pour le dépistage, mais n’ont pas été évaluées par le LSPQ et le CDC. Voir l’algorithme d’identification du LSPQ pour plus de détails</w:t>
      </w:r>
      <w:r>
        <w:rPr>
          <w:rFonts w:eastAsia="Times New Roman" w:cs="Arial"/>
          <w:sz w:val="18"/>
          <w:szCs w:val="18"/>
          <w:vertAlign w:val="superscript"/>
          <w:lang w:eastAsia="fr-CA"/>
        </w:rPr>
        <w:t>6</w:t>
      </w:r>
    </w:p>
    <w:p w:rsidR="00F61484" w:rsidRPr="00A6048D" w:rsidRDefault="00F61484" w:rsidP="00F61484">
      <w:pPr>
        <w:ind w:left="1134"/>
        <w:rPr>
          <w:rFonts w:eastAsia="Times New Roman" w:cs="Arial"/>
          <w:szCs w:val="24"/>
          <w:lang w:eastAsia="fr-CA"/>
        </w:rPr>
      </w:pPr>
    </w:p>
    <w:p w:rsidR="00F61484" w:rsidRPr="00A6048D" w:rsidRDefault="00F61484" w:rsidP="00A15741">
      <w:pPr>
        <w:pStyle w:val="SectionNiveau3PON"/>
      </w:pPr>
      <w:r>
        <w:t>Confirmation et é</w:t>
      </w:r>
      <w:r w:rsidRPr="00A6048D">
        <w:t>preuves de sensibilité :</w:t>
      </w:r>
    </w:p>
    <w:p w:rsidR="00F61484" w:rsidRPr="00663EA7" w:rsidRDefault="00F61484" w:rsidP="00A15741">
      <w:pPr>
        <w:pStyle w:val="SectionNiveau4POIN"/>
        <w:rPr>
          <w:color w:val="FF0000"/>
        </w:rPr>
      </w:pPr>
      <w:r>
        <w:t xml:space="preserve">Faire suivre toute souche confirmée ou soupçonnée comme étant </w:t>
      </w:r>
      <w:r w:rsidRPr="006D7ADC">
        <w:rPr>
          <w:i/>
        </w:rPr>
        <w:t xml:space="preserve">C. </w:t>
      </w:r>
      <w:proofErr w:type="spellStart"/>
      <w:r w:rsidRPr="006D7ADC">
        <w:rPr>
          <w:i/>
        </w:rPr>
        <w:t>auris</w:t>
      </w:r>
      <w:proofErr w:type="spellEnd"/>
      <w:r>
        <w:t xml:space="preserve"> au LSPQ pour confirmation et mise en collection (1 souche par patient).</w:t>
      </w:r>
    </w:p>
    <w:p w:rsidR="00F61484" w:rsidRDefault="00F61484" w:rsidP="00A15741">
      <w:pPr>
        <w:pStyle w:val="SectionNiveau4POIN"/>
      </w:pPr>
      <w:r w:rsidRPr="00772388">
        <w:t xml:space="preserve">Les souches de </w:t>
      </w:r>
      <w:r w:rsidRPr="00772388">
        <w:rPr>
          <w:i/>
        </w:rPr>
        <w:t xml:space="preserve">C. </w:t>
      </w:r>
      <w:proofErr w:type="spellStart"/>
      <w:r w:rsidRPr="00772388">
        <w:rPr>
          <w:i/>
        </w:rPr>
        <w:t>auris</w:t>
      </w:r>
      <w:proofErr w:type="spellEnd"/>
      <w:r w:rsidRPr="00772388">
        <w:t xml:space="preserve"> étant souvent </w:t>
      </w:r>
      <w:proofErr w:type="spellStart"/>
      <w:r w:rsidRPr="00772388">
        <w:t>multirésistantes</w:t>
      </w:r>
      <w:proofErr w:type="spellEnd"/>
      <w:r w:rsidRPr="00772388">
        <w:t xml:space="preserve">, il est également recommandé d'effectuer un </w:t>
      </w:r>
      <w:proofErr w:type="spellStart"/>
      <w:r w:rsidRPr="00772388">
        <w:t>antifongigramme</w:t>
      </w:r>
      <w:proofErr w:type="spellEnd"/>
      <w:r w:rsidRPr="00772388">
        <w:t xml:space="preserve"> selon la procédure appropriée. Au besoin cette analyse peut être effectuée au LSPQ. </w:t>
      </w:r>
      <w:r>
        <w:t xml:space="preserve">Un </w:t>
      </w:r>
      <w:proofErr w:type="spellStart"/>
      <w:r>
        <w:t>antifongigramme</w:t>
      </w:r>
      <w:proofErr w:type="spellEnd"/>
      <w:r>
        <w:t xml:space="preserve"> sera effectuée sur toutes les souches envoyées au LSPQ.</w:t>
      </w:r>
    </w:p>
    <w:p w:rsidR="00F61484" w:rsidRPr="00772388" w:rsidRDefault="00F61484" w:rsidP="00A15741">
      <w:pPr>
        <w:pStyle w:val="SectionNiveau4POIN"/>
      </w:pPr>
      <w:r w:rsidRPr="00734B2A">
        <w:rPr>
          <w:i/>
        </w:rPr>
        <w:t xml:space="preserve">C. </w:t>
      </w:r>
      <w:proofErr w:type="spellStart"/>
      <w:r w:rsidRPr="00734B2A">
        <w:rPr>
          <w:i/>
        </w:rPr>
        <w:t>auris</w:t>
      </w:r>
      <w:proofErr w:type="spellEnd"/>
      <w:r>
        <w:t xml:space="preserve"> a la capacité de développer rapidement de la résistance aux antifongiques. Il est recommandé de faire un suivi de la sensibilité en cas d’échec au traitement et si le contexte clinique le justifie. </w:t>
      </w:r>
    </w:p>
    <w:p w:rsidR="00F61484" w:rsidRDefault="00F61484" w:rsidP="00A15741">
      <w:pPr>
        <w:pStyle w:val="SectionNiveau4POIN"/>
        <w:rPr>
          <w:color w:val="FF0000"/>
        </w:rPr>
      </w:pPr>
      <w:r w:rsidRPr="008F167F">
        <w:t xml:space="preserve">Toutes les souches envoyées au LSPQ pour confirmation doivent être </w:t>
      </w:r>
      <w:r>
        <w:t>conservées</w:t>
      </w:r>
      <w:r w:rsidRPr="008F167F">
        <w:t xml:space="preserve"> selon la procédure en vigueur.</w:t>
      </w:r>
    </w:p>
    <w:p w:rsidR="00F61484" w:rsidRPr="00A6048D" w:rsidRDefault="00F61484" w:rsidP="00A15741">
      <w:pPr>
        <w:pStyle w:val="SectionNiveau2PON"/>
      </w:pPr>
      <w:r w:rsidRPr="00981EA1">
        <w:rPr>
          <w:iCs/>
        </w:rPr>
        <w:t>Sources</w:t>
      </w:r>
      <w:r w:rsidRPr="00A6048D">
        <w:t xml:space="preserve"> potentielles de variation des résultats :</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 xml:space="preserve">Certaines souches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obtenues à partir d’échantillons cliniques ou environnementaux peuvent nécessiter une incubation prolongée. Des faux négatifs sont possibles (taux d’environ 20%) si les souches ne sont pas incubées 7 jours ou si on ne procède pas à l’ensemencement systématique des bouillons négatifs après 7 jours d’incubation.</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lastRenderedPageBreak/>
        <w:t xml:space="preserve">Le délai entre l'acquisition d'une souche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et son recouvrement à l’aine et aux aisselles n'est pas bien connu.  Un résultat peut être faussement négatif si l'échantillon est prélevé trop tôt après l'acquisition. À titre indicatif, le délai médian entre l’hospitalisation et la détection est de 19 jours</w:t>
      </w:r>
      <w:r w:rsidRPr="00C74665">
        <w:rPr>
          <w:rFonts w:ascii="Arial" w:hAnsi="Arial" w:cs="Arial"/>
          <w:sz w:val="20"/>
          <w:szCs w:val="20"/>
          <w:vertAlign w:val="superscript"/>
          <w:lang w:eastAsia="fr-CA"/>
        </w:rPr>
        <w:t>5</w:t>
      </w:r>
      <w:r w:rsidRPr="00C74665">
        <w:rPr>
          <w:rFonts w:ascii="Arial" w:hAnsi="Arial" w:cs="Arial"/>
          <w:sz w:val="20"/>
          <w:szCs w:val="20"/>
          <w:lang w:eastAsia="fr-CA"/>
        </w:rPr>
        <w:t xml:space="preserve">. </w:t>
      </w:r>
    </w:p>
    <w:p w:rsidR="00F61484" w:rsidRPr="00A6048D" w:rsidRDefault="00F61484" w:rsidP="00A15741">
      <w:pPr>
        <w:pStyle w:val="SectionNiveau2PON"/>
      </w:pPr>
      <w:r>
        <w:rPr>
          <w:iCs/>
        </w:rPr>
        <w:t>I</w:t>
      </w:r>
      <w:r w:rsidRPr="00A6048D">
        <w:t>nterprétation</w:t>
      </w:r>
      <w:r>
        <w:t xml:space="preserve"> et </w:t>
      </w:r>
      <w:r w:rsidRPr="000D4BC4">
        <w:t>rapport:</w:t>
      </w:r>
    </w:p>
    <w:p w:rsidR="00F61484" w:rsidRPr="00A6048D" w:rsidRDefault="00F61484" w:rsidP="00A15741">
      <w:pPr>
        <w:pStyle w:val="SectionNiveau3PON"/>
      </w:pPr>
      <w:r w:rsidRPr="00A6048D">
        <w:t xml:space="preserve">Résultat négatif final: </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 xml:space="preserve">Absence de colonies sur gélose </w:t>
      </w:r>
      <w:proofErr w:type="spellStart"/>
      <w:r w:rsidRPr="00C74665">
        <w:rPr>
          <w:rFonts w:ascii="Arial" w:hAnsi="Arial" w:cs="Arial"/>
          <w:sz w:val="20"/>
          <w:szCs w:val="20"/>
          <w:lang w:eastAsia="fr-CA"/>
        </w:rPr>
        <w:t>CHROMagar</w:t>
      </w:r>
      <w:proofErr w:type="spellEnd"/>
      <w:r w:rsidRPr="00C74665">
        <w:rPr>
          <w:rFonts w:ascii="Arial" w:hAnsi="Arial" w:cs="Arial"/>
          <w:sz w:val="20"/>
          <w:szCs w:val="20"/>
          <w:lang w:eastAsia="fr-CA"/>
        </w:rPr>
        <w:t xml:space="preserve"> </w:t>
      </w:r>
      <w:r w:rsidRPr="00C74665">
        <w:rPr>
          <w:rFonts w:ascii="Arial" w:hAnsi="Arial" w:cs="Arial"/>
          <w:i/>
          <w:sz w:val="20"/>
          <w:szCs w:val="20"/>
          <w:lang w:eastAsia="fr-CA"/>
        </w:rPr>
        <w:t>Candida</w:t>
      </w:r>
      <w:r w:rsidRPr="00C74665">
        <w:rPr>
          <w:rFonts w:ascii="Arial" w:hAnsi="Arial" w:cs="Arial"/>
          <w:sz w:val="20"/>
          <w:szCs w:val="20"/>
          <w:lang w:eastAsia="fr-CA"/>
        </w:rPr>
        <w:t xml:space="preserve"> après incubation de 7 jours</w:t>
      </w:r>
      <w:r w:rsidR="005D23F9">
        <w:rPr>
          <w:rFonts w:ascii="Arial" w:hAnsi="Arial" w:cs="Arial"/>
          <w:sz w:val="20"/>
          <w:szCs w:val="20"/>
          <w:lang w:eastAsia="fr-CA"/>
        </w:rPr>
        <w:t>.</w:t>
      </w:r>
    </w:p>
    <w:p w:rsidR="00F61484" w:rsidRPr="00C74665" w:rsidRDefault="005D23F9" w:rsidP="00A15741">
      <w:pPr>
        <w:pStyle w:val="Listepuces1"/>
        <w:rPr>
          <w:rFonts w:ascii="Arial" w:hAnsi="Arial" w:cs="Arial"/>
          <w:sz w:val="20"/>
          <w:szCs w:val="20"/>
          <w:lang w:eastAsia="fr-CA"/>
        </w:rPr>
      </w:pPr>
      <w:r>
        <w:rPr>
          <w:rFonts w:ascii="Arial" w:hAnsi="Arial" w:cs="Arial"/>
          <w:sz w:val="20"/>
          <w:szCs w:val="20"/>
          <w:lang w:eastAsia="fr-CA"/>
        </w:rPr>
        <w:t xml:space="preserve">Absence de colonies rose pâle à blanches (parfois </w:t>
      </w:r>
      <w:r w:rsidR="00F61484" w:rsidRPr="00C74665">
        <w:rPr>
          <w:rFonts w:ascii="Arial" w:hAnsi="Arial" w:cs="Arial"/>
          <w:sz w:val="20"/>
          <w:szCs w:val="20"/>
          <w:lang w:eastAsia="fr-CA"/>
        </w:rPr>
        <w:t>mauve pâle</w:t>
      </w:r>
      <w:r>
        <w:rPr>
          <w:rFonts w:ascii="Arial" w:hAnsi="Arial" w:cs="Arial"/>
          <w:sz w:val="20"/>
          <w:szCs w:val="20"/>
          <w:lang w:eastAsia="fr-CA"/>
        </w:rPr>
        <w:t>)</w:t>
      </w:r>
      <w:r w:rsidR="00F61484" w:rsidRPr="00C74665">
        <w:rPr>
          <w:rFonts w:ascii="Arial" w:hAnsi="Arial" w:cs="Arial"/>
          <w:sz w:val="20"/>
          <w:szCs w:val="20"/>
          <w:lang w:eastAsia="fr-CA"/>
        </w:rPr>
        <w:t xml:space="preserve"> sur gélose </w:t>
      </w:r>
      <w:proofErr w:type="spellStart"/>
      <w:r w:rsidR="00F61484" w:rsidRPr="00C74665">
        <w:rPr>
          <w:rFonts w:ascii="Arial" w:hAnsi="Arial" w:cs="Arial"/>
          <w:sz w:val="20"/>
          <w:szCs w:val="20"/>
          <w:lang w:eastAsia="fr-CA"/>
        </w:rPr>
        <w:t>CHROMagar</w:t>
      </w:r>
      <w:proofErr w:type="spellEnd"/>
      <w:r w:rsidR="00F61484" w:rsidRPr="00C74665">
        <w:rPr>
          <w:rFonts w:ascii="Arial" w:hAnsi="Arial" w:cs="Arial"/>
          <w:sz w:val="20"/>
          <w:szCs w:val="20"/>
          <w:lang w:eastAsia="fr-CA"/>
        </w:rPr>
        <w:t xml:space="preserve"> </w:t>
      </w:r>
      <w:r w:rsidR="00F61484" w:rsidRPr="00C74665">
        <w:rPr>
          <w:rFonts w:ascii="Arial" w:hAnsi="Arial" w:cs="Arial"/>
          <w:i/>
          <w:sz w:val="20"/>
          <w:szCs w:val="20"/>
          <w:lang w:eastAsia="fr-CA"/>
        </w:rPr>
        <w:t>Candida</w:t>
      </w:r>
      <w:r w:rsidR="00F61484" w:rsidRPr="00C74665">
        <w:rPr>
          <w:rFonts w:ascii="Arial" w:hAnsi="Arial" w:cs="Arial"/>
          <w:sz w:val="20"/>
          <w:szCs w:val="20"/>
          <w:lang w:eastAsia="fr-CA"/>
        </w:rPr>
        <w:t xml:space="preserve"> après incubation de 7 jours. </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 xml:space="preserve">Présence de colonies rose pâle à </w:t>
      </w:r>
      <w:r w:rsidR="005D23F9">
        <w:rPr>
          <w:rFonts w:ascii="Arial" w:hAnsi="Arial" w:cs="Arial"/>
          <w:sz w:val="20"/>
          <w:szCs w:val="20"/>
          <w:lang w:eastAsia="fr-CA"/>
        </w:rPr>
        <w:t xml:space="preserve">blanches (parfois </w:t>
      </w:r>
      <w:r w:rsidRPr="00C74665">
        <w:rPr>
          <w:rFonts w:ascii="Arial" w:hAnsi="Arial" w:cs="Arial"/>
          <w:sz w:val="20"/>
          <w:szCs w:val="20"/>
          <w:lang w:eastAsia="fr-CA"/>
        </w:rPr>
        <w:t>mauve pâle</w:t>
      </w:r>
      <w:r w:rsidR="005D23F9">
        <w:rPr>
          <w:rFonts w:ascii="Arial" w:hAnsi="Arial" w:cs="Arial"/>
          <w:sz w:val="20"/>
          <w:szCs w:val="20"/>
          <w:lang w:eastAsia="fr-CA"/>
        </w:rPr>
        <w:t>)</w:t>
      </w:r>
      <w:r w:rsidRPr="00C74665">
        <w:rPr>
          <w:rFonts w:ascii="Arial" w:hAnsi="Arial" w:cs="Arial"/>
          <w:sz w:val="20"/>
          <w:szCs w:val="20"/>
          <w:lang w:eastAsia="fr-CA"/>
        </w:rPr>
        <w:t xml:space="preserve">, mais qui s’avèrent suite à l’identification selon une méthode valide, être une espèce autre que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 xml:space="preserve">Libellé du rapport: «Recherche de </w:t>
      </w:r>
      <w:r w:rsidRPr="00C74665">
        <w:rPr>
          <w:rFonts w:ascii="Arial" w:hAnsi="Arial" w:cs="Arial"/>
          <w:i/>
          <w:sz w:val="20"/>
          <w:szCs w:val="20"/>
          <w:lang w:eastAsia="fr-CA"/>
        </w:rPr>
        <w:t xml:space="preserve">Candida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négative».</w:t>
      </w:r>
      <w:r w:rsidRPr="00C74665">
        <w:rPr>
          <w:rFonts w:ascii="Arial" w:hAnsi="Arial" w:cs="Arial"/>
          <w:sz w:val="20"/>
          <w:szCs w:val="20"/>
          <w:lang w:eastAsia="fr-CA"/>
        </w:rPr>
        <w:br/>
      </w:r>
    </w:p>
    <w:p w:rsidR="00F61484" w:rsidRPr="00A6048D" w:rsidRDefault="00F61484" w:rsidP="00A15741">
      <w:pPr>
        <w:pStyle w:val="SectionNiveau3PON"/>
      </w:pPr>
      <w:r w:rsidRPr="00A6048D">
        <w:t xml:space="preserve">Résultat </w:t>
      </w:r>
      <w:r>
        <w:t>préliminaire positif </w:t>
      </w:r>
      <w:r w:rsidRPr="00A6048D">
        <w:t>d’un patient non connu porteur</w:t>
      </w:r>
      <w:r>
        <w:t>:</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Souche qui répond aux critères de détection du LSPQ et dont on attend le test de confirmation.</w:t>
      </w:r>
    </w:p>
    <w:p w:rsidR="00F61484" w:rsidRPr="00C74665" w:rsidRDefault="00F61484" w:rsidP="00A15741">
      <w:pPr>
        <w:pStyle w:val="Listepuces1"/>
        <w:rPr>
          <w:rFonts w:ascii="Arial" w:hAnsi="Arial" w:cs="Arial"/>
          <w:sz w:val="20"/>
          <w:szCs w:val="20"/>
          <w:lang w:eastAsia="fr-CA"/>
        </w:rPr>
      </w:pPr>
      <w:r w:rsidRPr="00C74665">
        <w:rPr>
          <w:rFonts w:ascii="Arial" w:hAnsi="Arial" w:cs="Arial"/>
          <w:sz w:val="20"/>
          <w:szCs w:val="20"/>
          <w:lang w:eastAsia="fr-CA"/>
        </w:rPr>
        <w:t xml:space="preserve">Si identifiée comme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 Libellé du rapport: Présence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Souche envoyée au LSPQ pour confirmation.»</w:t>
      </w:r>
    </w:p>
    <w:p w:rsidR="00F61484" w:rsidRPr="00A6048D" w:rsidRDefault="00F61484" w:rsidP="00A15741">
      <w:pPr>
        <w:pStyle w:val="Listepuces1"/>
        <w:rPr>
          <w:lang w:eastAsia="fr-CA"/>
        </w:rPr>
      </w:pPr>
      <w:r w:rsidRPr="00C74665">
        <w:rPr>
          <w:rFonts w:ascii="Arial" w:hAnsi="Arial" w:cs="Arial"/>
          <w:sz w:val="20"/>
          <w:szCs w:val="20"/>
          <w:lang w:eastAsia="fr-CA"/>
        </w:rPr>
        <w:t>À cette étape, il est fortement recommandé d'aviser le service de contrôle et de prévention des infections si cela n'a pas été fait.</w:t>
      </w:r>
      <w:r w:rsidRPr="00A6048D">
        <w:rPr>
          <w:lang w:eastAsia="fr-CA"/>
        </w:rPr>
        <w:br/>
      </w:r>
    </w:p>
    <w:p w:rsidR="00F61484" w:rsidRPr="00A6048D" w:rsidRDefault="00F61484" w:rsidP="009074BF">
      <w:pPr>
        <w:pStyle w:val="SectionNiveau3PON"/>
      </w:pPr>
      <w:r w:rsidRPr="00A6048D">
        <w:t xml:space="preserve">Résultat final </w:t>
      </w:r>
      <w:r>
        <w:t>pour un</w:t>
      </w:r>
      <w:r w:rsidRPr="00A6048D">
        <w:t xml:space="preserve"> patient non connu porteur:</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 xml:space="preserve">Si la souche est </w:t>
      </w:r>
      <w:r w:rsidRPr="00C74665">
        <w:rPr>
          <w:rFonts w:ascii="Arial" w:hAnsi="Arial" w:cs="Arial"/>
          <w:sz w:val="20"/>
          <w:szCs w:val="20"/>
          <w:u w:val="single"/>
          <w:lang w:eastAsia="fr-CA"/>
        </w:rPr>
        <w:t>confirmée</w:t>
      </w:r>
      <w:r w:rsidRPr="00C74665">
        <w:rPr>
          <w:rFonts w:ascii="Arial" w:hAnsi="Arial" w:cs="Arial"/>
          <w:sz w:val="20"/>
          <w:szCs w:val="20"/>
          <w:lang w:eastAsia="fr-CA"/>
        </w:rPr>
        <w:t xml:space="preserve"> comme étant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par le LSPQ, le libellé du rapport sera:</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 xml:space="preserve">Présence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La décision de rapporter ou non l'</w:t>
      </w:r>
      <w:proofErr w:type="spellStart"/>
      <w:r w:rsidRPr="00C74665">
        <w:rPr>
          <w:rFonts w:ascii="Arial" w:hAnsi="Arial" w:cs="Arial"/>
          <w:sz w:val="20"/>
          <w:szCs w:val="20"/>
          <w:lang w:eastAsia="fr-CA"/>
        </w:rPr>
        <w:t>antifongigramme</w:t>
      </w:r>
      <w:proofErr w:type="spellEnd"/>
      <w:r w:rsidRPr="00C74665">
        <w:rPr>
          <w:rFonts w:ascii="Arial" w:hAnsi="Arial" w:cs="Arial"/>
          <w:sz w:val="20"/>
          <w:szCs w:val="20"/>
          <w:lang w:eastAsia="fr-CA"/>
        </w:rPr>
        <w:t xml:space="preserve"> revient à chaque laboratoire</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 xml:space="preserve">Si les résultats du LSPQ ne </w:t>
      </w:r>
      <w:r w:rsidRPr="00C74665">
        <w:rPr>
          <w:rFonts w:ascii="Arial" w:hAnsi="Arial" w:cs="Arial"/>
          <w:sz w:val="20"/>
          <w:szCs w:val="20"/>
          <w:u w:val="single"/>
          <w:lang w:eastAsia="fr-CA"/>
        </w:rPr>
        <w:t>confirment pas</w:t>
      </w:r>
      <w:r w:rsidRPr="00C74665">
        <w:rPr>
          <w:rFonts w:ascii="Arial" w:hAnsi="Arial" w:cs="Arial"/>
          <w:sz w:val="20"/>
          <w:szCs w:val="20"/>
          <w:lang w:eastAsia="fr-CA"/>
        </w:rPr>
        <w:t xml:space="preserve"> la présence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le libellé du rapport sera:</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Présence de [</w:t>
      </w:r>
      <w:r w:rsidRPr="00C74665">
        <w:rPr>
          <w:rFonts w:ascii="Arial" w:hAnsi="Arial" w:cs="Arial"/>
          <w:i/>
          <w:sz w:val="20"/>
          <w:szCs w:val="20"/>
          <w:lang w:eastAsia="fr-CA"/>
        </w:rPr>
        <w:t>Genre et espèce</w:t>
      </w:r>
      <w:r w:rsidRPr="00C74665">
        <w:rPr>
          <w:rFonts w:ascii="Arial" w:hAnsi="Arial" w:cs="Arial"/>
          <w:sz w:val="20"/>
          <w:szCs w:val="20"/>
          <w:lang w:eastAsia="fr-CA"/>
        </w:rPr>
        <w:t xml:space="preserve">]. L’identification effectuée au LSPQ ne  démontre pas la présence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w:t>
      </w:r>
    </w:p>
    <w:p w:rsidR="00F61484" w:rsidRPr="00A6048D" w:rsidRDefault="00F61484" w:rsidP="009074BF">
      <w:pPr>
        <w:pStyle w:val="SectionNiveau3PON"/>
      </w:pPr>
      <w:r w:rsidRPr="00A6048D">
        <w:t xml:space="preserve">Résultat final d’un patient connu porteur: </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 xml:space="preserve">Une souche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xml:space="preserve"> est identifiée et l’identification est confirmée par le LSPQ.</w:t>
      </w:r>
    </w:p>
    <w:p w:rsidR="00F61484" w:rsidRPr="00C74665" w:rsidRDefault="00F61484" w:rsidP="009074BF">
      <w:pPr>
        <w:pStyle w:val="Listepuces1"/>
        <w:rPr>
          <w:rFonts w:ascii="Arial" w:hAnsi="Arial" w:cs="Arial"/>
          <w:sz w:val="20"/>
          <w:szCs w:val="20"/>
          <w:lang w:eastAsia="fr-CA"/>
        </w:rPr>
      </w:pPr>
      <w:r w:rsidRPr="00C74665">
        <w:rPr>
          <w:rFonts w:ascii="Arial" w:hAnsi="Arial" w:cs="Arial"/>
          <w:sz w:val="20"/>
          <w:szCs w:val="20"/>
          <w:lang w:eastAsia="fr-CA"/>
        </w:rPr>
        <w:t xml:space="preserve">Libellé du rapport: «Présence de </w:t>
      </w:r>
      <w:r w:rsidRPr="00C74665">
        <w:rPr>
          <w:rFonts w:ascii="Arial" w:hAnsi="Arial" w:cs="Arial"/>
          <w:i/>
          <w:sz w:val="20"/>
          <w:szCs w:val="20"/>
          <w:lang w:eastAsia="fr-CA"/>
        </w:rPr>
        <w:t xml:space="preserve">C. </w:t>
      </w:r>
      <w:proofErr w:type="spellStart"/>
      <w:r w:rsidRPr="00C74665">
        <w:rPr>
          <w:rFonts w:ascii="Arial" w:hAnsi="Arial" w:cs="Arial"/>
          <w:i/>
          <w:sz w:val="20"/>
          <w:szCs w:val="20"/>
          <w:lang w:eastAsia="fr-CA"/>
        </w:rPr>
        <w:t>auris</w:t>
      </w:r>
      <w:proofErr w:type="spellEnd"/>
      <w:r w:rsidRPr="00C74665">
        <w:rPr>
          <w:rFonts w:ascii="Arial" w:hAnsi="Arial" w:cs="Arial"/>
          <w:sz w:val="20"/>
          <w:szCs w:val="20"/>
          <w:lang w:eastAsia="fr-CA"/>
        </w:rPr>
        <w:t> : positive. Cas connu».</w:t>
      </w:r>
    </w:p>
    <w:p w:rsidR="00F61484" w:rsidRPr="00A6048D" w:rsidRDefault="00F61484" w:rsidP="00F61484">
      <w:pPr>
        <w:ind w:left="851"/>
        <w:rPr>
          <w:rFonts w:eastAsia="Times New Roman" w:cs="Arial"/>
          <w:szCs w:val="24"/>
          <w:lang w:eastAsia="fr-CA"/>
        </w:rPr>
      </w:pPr>
    </w:p>
    <w:p w:rsidR="00F61484" w:rsidRPr="00A6048D" w:rsidRDefault="00F61484" w:rsidP="009074BF">
      <w:pPr>
        <w:pStyle w:val="SectionNiveau2PON"/>
      </w:pPr>
      <w:r w:rsidRPr="00E94CAB">
        <w:rPr>
          <w:iCs/>
        </w:rPr>
        <w:t>Valeurs</w:t>
      </w:r>
      <w:r w:rsidRPr="00A6048D">
        <w:t xml:space="preserve"> d’alertes ou critiques :</w:t>
      </w:r>
    </w:p>
    <w:p w:rsidR="00F61484" w:rsidRPr="00A6048D" w:rsidRDefault="00F61484" w:rsidP="009074BF">
      <w:pPr>
        <w:ind w:left="567"/>
        <w:rPr>
          <w:rFonts w:eastAsia="Times New Roman" w:cs="Arial"/>
          <w:szCs w:val="24"/>
          <w:lang w:eastAsia="fr-CA"/>
        </w:rPr>
      </w:pPr>
      <w:r w:rsidRPr="00A6048D">
        <w:rPr>
          <w:rFonts w:eastAsia="Times New Roman" w:cs="Arial"/>
          <w:szCs w:val="24"/>
          <w:lang w:eastAsia="fr-CA"/>
        </w:rPr>
        <w:t xml:space="preserve">La croissance d'une souche </w:t>
      </w:r>
      <w:r>
        <w:rPr>
          <w:rFonts w:eastAsia="Times New Roman" w:cs="Arial"/>
          <w:szCs w:val="24"/>
          <w:lang w:eastAsia="fr-CA"/>
        </w:rPr>
        <w:t xml:space="preserve">de </w:t>
      </w:r>
      <w:r w:rsidRPr="00734B2A">
        <w:rPr>
          <w:rFonts w:eastAsia="Times New Roman" w:cs="Arial"/>
          <w:i/>
          <w:szCs w:val="24"/>
          <w:lang w:eastAsia="fr-CA"/>
        </w:rPr>
        <w:t xml:space="preserve">C. </w:t>
      </w:r>
      <w:proofErr w:type="spellStart"/>
      <w:r w:rsidRPr="00734B2A">
        <w:rPr>
          <w:rFonts w:eastAsia="Times New Roman" w:cs="Arial"/>
          <w:i/>
          <w:szCs w:val="24"/>
          <w:lang w:eastAsia="fr-CA"/>
        </w:rPr>
        <w:t>auris</w:t>
      </w:r>
      <w:proofErr w:type="spellEnd"/>
      <w:r>
        <w:rPr>
          <w:rFonts w:eastAsia="Times New Roman" w:cs="Arial"/>
          <w:szCs w:val="24"/>
          <w:lang w:eastAsia="fr-CA"/>
        </w:rPr>
        <w:t xml:space="preserve"> est une valeur épidémiologique urgente </w:t>
      </w:r>
      <w:r w:rsidRPr="00A6048D">
        <w:rPr>
          <w:rFonts w:eastAsia="Times New Roman" w:cs="Arial"/>
          <w:szCs w:val="24"/>
          <w:lang w:eastAsia="fr-CA"/>
        </w:rPr>
        <w:t>qui doit être rapporté</w:t>
      </w:r>
      <w:r>
        <w:rPr>
          <w:rFonts w:eastAsia="Times New Roman" w:cs="Arial"/>
          <w:szCs w:val="24"/>
          <w:lang w:eastAsia="fr-CA"/>
        </w:rPr>
        <w:t>e</w:t>
      </w:r>
      <w:r w:rsidRPr="00A6048D">
        <w:rPr>
          <w:rFonts w:eastAsia="Times New Roman" w:cs="Arial"/>
          <w:szCs w:val="24"/>
          <w:lang w:eastAsia="fr-CA"/>
        </w:rPr>
        <w:t xml:space="preserve"> immédiatement au microbiologiste de garde au laboratoire, au service de prévention et de contrôle des infections (PCI) et à l'unité de soins concernée si le patient est hospitalisé.</w:t>
      </w:r>
    </w:p>
    <w:p w:rsidR="00F61484" w:rsidRPr="00A6048D" w:rsidRDefault="00F61484" w:rsidP="00F61484">
      <w:pPr>
        <w:ind w:left="851"/>
        <w:rPr>
          <w:rFonts w:eastAsia="Times New Roman" w:cs="Arial"/>
          <w:szCs w:val="24"/>
          <w:lang w:eastAsia="fr-CA"/>
        </w:rPr>
      </w:pPr>
    </w:p>
    <w:p w:rsidR="00F61484" w:rsidRPr="00A6048D" w:rsidRDefault="00F61484" w:rsidP="009074BF">
      <w:pPr>
        <w:pStyle w:val="SectionNiveau2PON"/>
      </w:pPr>
      <w:r w:rsidRPr="00E94CAB">
        <w:rPr>
          <w:iCs/>
        </w:rPr>
        <w:lastRenderedPageBreak/>
        <w:t>Validation</w:t>
      </w:r>
      <w:r w:rsidRPr="00A6048D">
        <w:t xml:space="preserve"> par un microbiologiste-infectiologue:</w:t>
      </w:r>
    </w:p>
    <w:p w:rsidR="00F61484" w:rsidRPr="00A6048D" w:rsidRDefault="00F61484" w:rsidP="009074BF">
      <w:pPr>
        <w:ind w:left="567"/>
        <w:rPr>
          <w:rFonts w:eastAsia="Times New Roman" w:cs="Arial"/>
          <w:szCs w:val="24"/>
          <w:lang w:eastAsia="fr-CA"/>
        </w:rPr>
      </w:pPr>
      <w:r w:rsidRPr="00A6048D">
        <w:rPr>
          <w:rFonts w:eastAsia="Times New Roman" w:cs="Arial"/>
          <w:szCs w:val="24"/>
          <w:lang w:eastAsia="fr-CA"/>
        </w:rPr>
        <w:t>Tous les rapports positifs doivent être validés par le microbiologiste-infectiologue de garde au laboratoire.</w:t>
      </w:r>
    </w:p>
    <w:p w:rsidR="00F61484" w:rsidRPr="00A6048D" w:rsidRDefault="00F61484" w:rsidP="00F61484">
      <w:pPr>
        <w:ind w:left="851"/>
        <w:rPr>
          <w:rFonts w:eastAsia="Times New Roman" w:cs="Arial"/>
          <w:szCs w:val="24"/>
          <w:lang w:eastAsia="fr-CA"/>
        </w:rPr>
      </w:pPr>
    </w:p>
    <w:p w:rsidR="00F61484" w:rsidRPr="00A6048D" w:rsidRDefault="00F61484" w:rsidP="009074BF">
      <w:pPr>
        <w:pStyle w:val="SectionNiveau2PON"/>
      </w:pPr>
      <w:r w:rsidRPr="00E94CAB">
        <w:rPr>
          <w:iCs/>
        </w:rPr>
        <w:t>Acheminement</w:t>
      </w:r>
      <w:r w:rsidRPr="00A6048D">
        <w:t xml:space="preserve"> du rapport:</w:t>
      </w:r>
    </w:p>
    <w:p w:rsidR="00F61484" w:rsidRPr="00A6048D" w:rsidRDefault="00F61484" w:rsidP="009074BF">
      <w:pPr>
        <w:ind w:left="567"/>
        <w:rPr>
          <w:rFonts w:eastAsia="Times New Roman" w:cs="Arial"/>
          <w:szCs w:val="24"/>
          <w:lang w:eastAsia="fr-CA"/>
        </w:rPr>
      </w:pPr>
      <w:r>
        <w:rPr>
          <w:rFonts w:eastAsia="Times New Roman" w:cs="Arial"/>
          <w:szCs w:val="24"/>
          <w:lang w:eastAsia="fr-CA"/>
        </w:rPr>
        <w:t>Selon la procédure de votre laboratoire.</w:t>
      </w:r>
    </w:p>
    <w:p w:rsidR="00F61484" w:rsidRPr="00A6048D" w:rsidRDefault="00F61484" w:rsidP="009074BF">
      <w:pPr>
        <w:pStyle w:val="SectionNiveau2PON"/>
      </w:pPr>
      <w:r w:rsidRPr="00E94CAB">
        <w:rPr>
          <w:iCs/>
        </w:rPr>
        <w:t>Précautions</w:t>
      </w:r>
      <w:r w:rsidRPr="00A6048D">
        <w:t xml:space="preserve"> / mesures de sécurité :</w:t>
      </w:r>
    </w:p>
    <w:p w:rsidR="00F61484" w:rsidRDefault="00F61484" w:rsidP="009074BF">
      <w:pPr>
        <w:keepNext/>
        <w:spacing w:before="240" w:after="60"/>
        <w:ind w:left="567"/>
        <w:outlineLvl w:val="1"/>
        <w:rPr>
          <w:rFonts w:eastAsia="Times New Roman" w:cs="Arial"/>
          <w:color w:val="FF0000"/>
          <w:szCs w:val="24"/>
          <w:lang w:eastAsia="fr-CA"/>
        </w:rPr>
      </w:pPr>
      <w:r w:rsidRPr="00A6048D">
        <w:rPr>
          <w:rFonts w:eastAsia="Times New Roman" w:cs="Arial"/>
          <w:szCs w:val="24"/>
          <w:lang w:eastAsia="fr-CA"/>
        </w:rPr>
        <w:t>Les bonnes pratiques de laboratoire s'appliquent lors du traitement de ces échantillons.</w:t>
      </w:r>
      <w:r>
        <w:rPr>
          <w:rFonts w:eastAsia="Times New Roman" w:cs="Arial"/>
          <w:szCs w:val="24"/>
          <w:lang w:eastAsia="fr-CA"/>
        </w:rPr>
        <w:t xml:space="preserve"> Toutes les manipulations doivent se faire sous ESB avec port de gants et d’une blouse chirurgicale. L’ESB doit être décontaminée avec une </w:t>
      </w:r>
      <w:r w:rsidR="00C74665">
        <w:rPr>
          <w:rFonts w:eastAsia="Times New Roman" w:cs="Arial"/>
          <w:szCs w:val="24"/>
          <w:lang w:eastAsia="fr-CA"/>
        </w:rPr>
        <w:t>solution d’eau de javel (100 à 5</w:t>
      </w:r>
      <w:r>
        <w:rPr>
          <w:rFonts w:eastAsia="Times New Roman" w:cs="Arial"/>
          <w:szCs w:val="24"/>
          <w:lang w:eastAsia="fr-CA"/>
        </w:rPr>
        <w:t>000 ppm) ou un désinfectant contenant 0.5% de peroxyde d’hydrogène accéléré.</w:t>
      </w:r>
      <w:r w:rsidRPr="00AC36DC">
        <w:rPr>
          <w:rFonts w:eastAsia="Times New Roman" w:cs="Arial"/>
          <w:color w:val="FF0000"/>
          <w:szCs w:val="24"/>
          <w:lang w:eastAsia="fr-CA"/>
        </w:rPr>
        <w:t xml:space="preserve"> </w:t>
      </w:r>
    </w:p>
    <w:p w:rsidR="00F61484" w:rsidRDefault="00F61484" w:rsidP="009074BF">
      <w:pPr>
        <w:keepNext/>
        <w:ind w:left="567"/>
        <w:outlineLvl w:val="1"/>
        <w:rPr>
          <w:rFonts w:eastAsia="Times New Roman" w:cs="Arial"/>
          <w:b/>
          <w:bCs/>
          <w:iCs/>
          <w:sz w:val="28"/>
          <w:szCs w:val="24"/>
          <w:lang w:eastAsia="fr-CA"/>
        </w:rPr>
      </w:pPr>
      <w:r w:rsidRPr="00AC36DC">
        <w:rPr>
          <w:rFonts w:eastAsia="Times New Roman" w:cs="Arial"/>
          <w:b/>
          <w:color w:val="FF0000"/>
          <w:szCs w:val="24"/>
          <w:lang w:eastAsia="fr-CA"/>
        </w:rPr>
        <w:t>ATTENTION : la désinfection à l’éthanol</w:t>
      </w:r>
      <w:r>
        <w:rPr>
          <w:rFonts w:eastAsia="Times New Roman" w:cs="Arial"/>
          <w:b/>
          <w:color w:val="FF0000"/>
          <w:szCs w:val="24"/>
          <w:lang w:eastAsia="fr-CA"/>
        </w:rPr>
        <w:t xml:space="preserve"> ou avec composés d’ammonium quaternaire</w:t>
      </w:r>
      <w:r w:rsidRPr="00AC36DC">
        <w:rPr>
          <w:rFonts w:eastAsia="Times New Roman" w:cs="Arial"/>
          <w:b/>
          <w:color w:val="FF0000"/>
          <w:szCs w:val="24"/>
          <w:lang w:eastAsia="fr-CA"/>
        </w:rPr>
        <w:t xml:space="preserve"> est jugée inefficace pour </w:t>
      </w:r>
      <w:r w:rsidRPr="00AC36DC">
        <w:rPr>
          <w:rFonts w:eastAsia="Times New Roman" w:cs="Arial"/>
          <w:b/>
          <w:i/>
          <w:color w:val="FF0000"/>
          <w:szCs w:val="24"/>
          <w:lang w:eastAsia="fr-CA"/>
        </w:rPr>
        <w:t xml:space="preserve">C. </w:t>
      </w:r>
      <w:proofErr w:type="spellStart"/>
      <w:r w:rsidRPr="00AC36DC">
        <w:rPr>
          <w:rFonts w:eastAsia="Times New Roman" w:cs="Arial"/>
          <w:b/>
          <w:i/>
          <w:color w:val="FF0000"/>
          <w:szCs w:val="24"/>
          <w:lang w:eastAsia="fr-CA"/>
        </w:rPr>
        <w:t>auris</w:t>
      </w:r>
      <w:proofErr w:type="spellEnd"/>
      <w:r w:rsidRPr="00AC36DC">
        <w:rPr>
          <w:rFonts w:eastAsia="Times New Roman" w:cs="Arial"/>
          <w:b/>
          <w:color w:val="FF0000"/>
          <w:szCs w:val="24"/>
          <w:lang w:eastAsia="fr-CA"/>
        </w:rPr>
        <w:t xml:space="preserve">. </w:t>
      </w:r>
    </w:p>
    <w:p w:rsidR="00F61484" w:rsidRDefault="00F61484" w:rsidP="00F61484">
      <w:pPr>
        <w:rPr>
          <w:rFonts w:cs="Arial"/>
        </w:rPr>
      </w:pPr>
    </w:p>
    <w:p w:rsidR="00F61484" w:rsidRPr="00940D97" w:rsidRDefault="00F61484" w:rsidP="009074BF">
      <w:pPr>
        <w:pStyle w:val="Sectionniveau1PON"/>
      </w:pPr>
      <w:r w:rsidRPr="00940D97">
        <w:t>Politiques / procédures / formulaires / documents associés :</w:t>
      </w:r>
    </w:p>
    <w:p w:rsidR="00F61484" w:rsidRPr="00C74665" w:rsidRDefault="00F61484" w:rsidP="009074BF">
      <w:pPr>
        <w:pStyle w:val="Listepuces1"/>
        <w:rPr>
          <w:rFonts w:ascii="Arial" w:hAnsi="Arial" w:cs="Arial"/>
          <w:sz w:val="20"/>
          <w:szCs w:val="20"/>
          <w:lang w:val="fr-FR"/>
        </w:rPr>
      </w:pPr>
      <w:r w:rsidRPr="00C74665">
        <w:rPr>
          <w:rFonts w:ascii="Arial" w:hAnsi="Arial" w:cs="Arial"/>
          <w:sz w:val="20"/>
          <w:szCs w:val="20"/>
        </w:rPr>
        <w:t>Selon les procédures de votre laboratoire.</w:t>
      </w:r>
    </w:p>
    <w:p w:rsidR="00F61484" w:rsidRPr="00C74665" w:rsidRDefault="00F61484" w:rsidP="009074BF">
      <w:pPr>
        <w:pStyle w:val="Listepuces1"/>
        <w:rPr>
          <w:rFonts w:ascii="Arial" w:hAnsi="Arial" w:cs="Arial"/>
          <w:sz w:val="20"/>
          <w:szCs w:val="20"/>
          <w:lang w:val="fr-FR"/>
        </w:rPr>
      </w:pPr>
      <w:r w:rsidRPr="00C74665">
        <w:rPr>
          <w:rFonts w:ascii="Arial" w:hAnsi="Arial" w:cs="Arial"/>
          <w:sz w:val="20"/>
          <w:szCs w:val="20"/>
        </w:rPr>
        <w:t xml:space="preserve">Voir PON AMMIQ- LSPQ pour la détection et l’isolement direct de </w:t>
      </w:r>
      <w:r w:rsidRPr="00C74665">
        <w:rPr>
          <w:rFonts w:ascii="Arial" w:hAnsi="Arial" w:cs="Arial"/>
          <w:i/>
          <w:sz w:val="20"/>
          <w:szCs w:val="20"/>
        </w:rPr>
        <w:t xml:space="preserve">C. </w:t>
      </w:r>
      <w:proofErr w:type="spellStart"/>
      <w:r w:rsidRPr="00C74665">
        <w:rPr>
          <w:rFonts w:ascii="Arial" w:hAnsi="Arial" w:cs="Arial"/>
          <w:i/>
          <w:sz w:val="20"/>
          <w:szCs w:val="20"/>
        </w:rPr>
        <w:t>auris</w:t>
      </w:r>
      <w:proofErr w:type="spellEnd"/>
      <w:r w:rsidRPr="00C74665">
        <w:rPr>
          <w:rFonts w:ascii="Arial" w:hAnsi="Arial" w:cs="Arial"/>
          <w:sz w:val="20"/>
          <w:szCs w:val="20"/>
        </w:rPr>
        <w:t xml:space="preserve"> sur gélose chromogénique</w:t>
      </w:r>
      <w:r w:rsidRPr="00C74665">
        <w:rPr>
          <w:rFonts w:ascii="Arial" w:hAnsi="Arial" w:cs="Arial"/>
          <w:sz w:val="20"/>
          <w:szCs w:val="20"/>
          <w:vertAlign w:val="superscript"/>
        </w:rPr>
        <w:t>7</w:t>
      </w:r>
      <w:r w:rsidRPr="00C74665">
        <w:rPr>
          <w:rFonts w:ascii="Arial" w:hAnsi="Arial" w:cs="Arial"/>
          <w:sz w:val="20"/>
          <w:szCs w:val="20"/>
        </w:rPr>
        <w:t xml:space="preserve"> si l’on désire éviter l’étape d’enrichissement dans un bouillon de culture.</w:t>
      </w:r>
    </w:p>
    <w:p w:rsidR="00F61484" w:rsidRPr="00D10112" w:rsidRDefault="00F61484" w:rsidP="00F61484">
      <w:pPr>
        <w:keepNext/>
        <w:spacing w:after="60"/>
        <w:outlineLvl w:val="0"/>
        <w:rPr>
          <w:rFonts w:eastAsia="Times New Roman" w:cs="Arial"/>
          <w:b/>
          <w:bCs/>
          <w:sz w:val="28"/>
          <w:szCs w:val="28"/>
          <w:lang w:eastAsia="fr-CA"/>
        </w:rPr>
      </w:pPr>
    </w:p>
    <w:p w:rsidR="00F61484" w:rsidRDefault="00F61484" w:rsidP="00F61484">
      <w:pPr>
        <w:rPr>
          <w:rFonts w:eastAsia="Times New Roman" w:cs="Arial"/>
          <w:b/>
          <w:bCs/>
          <w:color w:val="000000" w:themeColor="text1"/>
          <w:sz w:val="28"/>
          <w:szCs w:val="28"/>
          <w:lang w:eastAsia="fr-CA"/>
        </w:rPr>
      </w:pPr>
      <w:r>
        <w:rPr>
          <w:rFonts w:eastAsia="Times New Roman" w:cs="Arial"/>
          <w:b/>
          <w:bCs/>
          <w:color w:val="000000" w:themeColor="text1"/>
          <w:sz w:val="28"/>
          <w:szCs w:val="28"/>
          <w:lang w:eastAsia="fr-CA"/>
        </w:rPr>
        <w:br w:type="page"/>
      </w:r>
    </w:p>
    <w:p w:rsidR="00F61484" w:rsidRPr="00080D39" w:rsidRDefault="00F61484" w:rsidP="009074BF">
      <w:pPr>
        <w:pStyle w:val="Sectionniveau1PON"/>
      </w:pPr>
      <w:proofErr w:type="gramStart"/>
      <w:r w:rsidRPr="00080D39">
        <w:lastRenderedPageBreak/>
        <w:t>Références</w:t>
      </w:r>
      <w:proofErr w:type="gramEnd"/>
      <w:r w:rsidRPr="00080D39">
        <w:t> :</w:t>
      </w:r>
    </w:p>
    <w:p w:rsidR="00F61484" w:rsidRDefault="00F61484" w:rsidP="00F61484">
      <w:pPr>
        <w:rPr>
          <w:rFonts w:ascii="Helv" w:hAnsi="Helv" w:cs="Helv"/>
          <w:color w:val="000000"/>
          <w:lang w:val="en-US"/>
        </w:rPr>
      </w:pPr>
    </w:p>
    <w:p w:rsidR="00F61484" w:rsidRPr="00C74665" w:rsidRDefault="00F61484" w:rsidP="00CD7B0D">
      <w:pPr>
        <w:pStyle w:val="Paragraphedeliste"/>
        <w:numPr>
          <w:ilvl w:val="0"/>
          <w:numId w:val="7"/>
        </w:numPr>
        <w:rPr>
          <w:rFonts w:ascii="Arial" w:hAnsi="Arial" w:cs="Arial"/>
          <w:sz w:val="20"/>
          <w:szCs w:val="20"/>
          <w:lang w:val="en-US"/>
        </w:rPr>
      </w:pPr>
      <w:r w:rsidRPr="00C74665">
        <w:rPr>
          <w:rFonts w:ascii="Arial" w:hAnsi="Arial" w:cs="Arial"/>
          <w:sz w:val="20"/>
          <w:szCs w:val="20"/>
          <w:lang w:val="en-US"/>
        </w:rPr>
        <w:t xml:space="preserve">Procedure for Isolation of </w:t>
      </w:r>
      <w:r w:rsidRPr="00C74665">
        <w:rPr>
          <w:rFonts w:ascii="Arial" w:hAnsi="Arial" w:cs="Arial"/>
          <w:i/>
          <w:sz w:val="20"/>
          <w:szCs w:val="20"/>
          <w:lang w:val="en-US"/>
        </w:rPr>
        <w:t xml:space="preserve">Candida </w:t>
      </w:r>
      <w:proofErr w:type="spellStart"/>
      <w:r w:rsidRPr="00C74665">
        <w:rPr>
          <w:rFonts w:ascii="Arial" w:hAnsi="Arial" w:cs="Arial"/>
          <w:i/>
          <w:sz w:val="20"/>
          <w:szCs w:val="20"/>
          <w:lang w:val="en-US"/>
        </w:rPr>
        <w:t>auris</w:t>
      </w:r>
      <w:proofErr w:type="spellEnd"/>
      <w:r w:rsidRPr="00C74665">
        <w:rPr>
          <w:rFonts w:ascii="Arial" w:hAnsi="Arial" w:cs="Arial"/>
          <w:sz w:val="20"/>
          <w:szCs w:val="20"/>
          <w:lang w:val="en-US"/>
        </w:rPr>
        <w:t xml:space="preserve"> Using Salt </w:t>
      </w:r>
      <w:proofErr w:type="spellStart"/>
      <w:r w:rsidRPr="00C74665">
        <w:rPr>
          <w:rFonts w:ascii="Arial" w:hAnsi="Arial" w:cs="Arial"/>
          <w:sz w:val="20"/>
          <w:szCs w:val="20"/>
          <w:lang w:val="en-US"/>
        </w:rPr>
        <w:t>Sabouraud</w:t>
      </w:r>
      <w:proofErr w:type="spellEnd"/>
      <w:r w:rsidRPr="00C74665">
        <w:rPr>
          <w:rFonts w:ascii="Arial" w:hAnsi="Arial" w:cs="Arial"/>
          <w:sz w:val="20"/>
          <w:szCs w:val="20"/>
          <w:lang w:val="en-US"/>
        </w:rPr>
        <w:t xml:space="preserve"> Dextrose Broth with Chloramphenicol and Gentamicin Doc1. Version 2 (2016-12-14) CDC Infectious Diseases Laboratories - Mycotic Diseases Branch</w:t>
      </w:r>
    </w:p>
    <w:p w:rsidR="00F61484" w:rsidRPr="00C74665" w:rsidRDefault="00F61484" w:rsidP="00CD7B0D">
      <w:pPr>
        <w:pStyle w:val="Paragraphedeliste"/>
        <w:numPr>
          <w:ilvl w:val="0"/>
          <w:numId w:val="7"/>
        </w:numPr>
        <w:rPr>
          <w:rFonts w:ascii="Arial" w:hAnsi="Arial" w:cs="Arial"/>
          <w:sz w:val="20"/>
          <w:szCs w:val="20"/>
          <w:lang w:val="en-US"/>
        </w:rPr>
      </w:pPr>
      <w:r w:rsidRPr="00C74665">
        <w:rPr>
          <w:rFonts w:ascii="Arial" w:hAnsi="Arial" w:cs="Arial"/>
          <w:sz w:val="20"/>
          <w:szCs w:val="20"/>
          <w:lang w:val="en-US"/>
        </w:rPr>
        <w:t xml:space="preserve">Procedure for Isolation of </w:t>
      </w:r>
      <w:r w:rsidRPr="00C74665">
        <w:rPr>
          <w:rFonts w:ascii="Arial" w:hAnsi="Arial" w:cs="Arial"/>
          <w:i/>
          <w:sz w:val="20"/>
          <w:szCs w:val="20"/>
          <w:lang w:val="en-US"/>
        </w:rPr>
        <w:t xml:space="preserve">Candida </w:t>
      </w:r>
      <w:proofErr w:type="spellStart"/>
      <w:r w:rsidRPr="00C74665">
        <w:rPr>
          <w:rFonts w:ascii="Arial" w:hAnsi="Arial" w:cs="Arial"/>
          <w:i/>
          <w:sz w:val="20"/>
          <w:szCs w:val="20"/>
          <w:lang w:val="en-US"/>
        </w:rPr>
        <w:t>auris</w:t>
      </w:r>
      <w:proofErr w:type="spellEnd"/>
      <w:r w:rsidRPr="00C74665">
        <w:rPr>
          <w:rFonts w:ascii="Arial" w:hAnsi="Arial" w:cs="Arial"/>
          <w:sz w:val="20"/>
          <w:szCs w:val="20"/>
          <w:lang w:val="en-US"/>
        </w:rPr>
        <w:t xml:space="preserve"> Using Salt </w:t>
      </w:r>
      <w:proofErr w:type="spellStart"/>
      <w:r w:rsidRPr="00C74665">
        <w:rPr>
          <w:rFonts w:ascii="Arial" w:hAnsi="Arial" w:cs="Arial"/>
          <w:sz w:val="20"/>
          <w:szCs w:val="20"/>
          <w:lang w:val="en-US"/>
        </w:rPr>
        <w:t>Sabouraud</w:t>
      </w:r>
      <w:proofErr w:type="spellEnd"/>
      <w:r w:rsidRPr="00C74665">
        <w:rPr>
          <w:rFonts w:ascii="Arial" w:hAnsi="Arial" w:cs="Arial"/>
          <w:sz w:val="20"/>
          <w:szCs w:val="20"/>
          <w:lang w:val="en-US"/>
        </w:rPr>
        <w:t xml:space="preserve"> </w:t>
      </w:r>
      <w:proofErr w:type="spellStart"/>
      <w:r w:rsidRPr="00C74665">
        <w:rPr>
          <w:rFonts w:ascii="Arial" w:hAnsi="Arial" w:cs="Arial"/>
          <w:sz w:val="20"/>
          <w:szCs w:val="20"/>
          <w:lang w:val="en-US"/>
        </w:rPr>
        <w:t>Dulcitol</w:t>
      </w:r>
      <w:proofErr w:type="spellEnd"/>
      <w:r w:rsidRPr="00C74665">
        <w:rPr>
          <w:rFonts w:ascii="Arial" w:hAnsi="Arial" w:cs="Arial"/>
          <w:sz w:val="20"/>
          <w:szCs w:val="20"/>
          <w:lang w:val="en-US"/>
        </w:rPr>
        <w:t xml:space="preserve"> Broth with Chloramphenicol and Gentamicin Doc1. Version 2 (2016-12-14) CDC Infectious Diseases Laboratories - Mycotic Diseases Branch</w:t>
      </w:r>
    </w:p>
    <w:p w:rsidR="00F61484" w:rsidRPr="00C74665" w:rsidRDefault="00F61484" w:rsidP="00CD7B0D">
      <w:pPr>
        <w:pStyle w:val="Paragraphedeliste"/>
        <w:numPr>
          <w:ilvl w:val="0"/>
          <w:numId w:val="7"/>
        </w:numPr>
        <w:rPr>
          <w:rFonts w:ascii="Arial" w:hAnsi="Arial" w:cs="Arial"/>
          <w:sz w:val="20"/>
          <w:szCs w:val="20"/>
          <w:lang w:val="en-US"/>
        </w:rPr>
      </w:pPr>
      <w:r w:rsidRPr="00C74665">
        <w:rPr>
          <w:rFonts w:ascii="Arial" w:hAnsi="Arial" w:cs="Arial"/>
          <w:sz w:val="20"/>
          <w:szCs w:val="20"/>
          <w:lang w:val="en-US"/>
        </w:rPr>
        <w:t xml:space="preserve">Procedure for Salt </w:t>
      </w:r>
      <w:proofErr w:type="spellStart"/>
      <w:r w:rsidRPr="00C74665">
        <w:rPr>
          <w:rFonts w:ascii="Arial" w:hAnsi="Arial" w:cs="Arial"/>
          <w:sz w:val="20"/>
          <w:szCs w:val="20"/>
          <w:lang w:val="en-US"/>
        </w:rPr>
        <w:t>Sabouraud</w:t>
      </w:r>
      <w:proofErr w:type="spellEnd"/>
      <w:r w:rsidRPr="00C74665">
        <w:rPr>
          <w:rFonts w:ascii="Arial" w:hAnsi="Arial" w:cs="Arial"/>
          <w:sz w:val="20"/>
          <w:szCs w:val="20"/>
          <w:lang w:val="en-US"/>
        </w:rPr>
        <w:t xml:space="preserve"> Dextrose Broth with Chloramphenicol and Gentamicin Doc1. Version 2 (2016-12-14) CDC Infectious Diseases Laboratories - Mycotic Diseases Branch</w:t>
      </w:r>
    </w:p>
    <w:p w:rsidR="00F61484" w:rsidRPr="00C74665" w:rsidRDefault="00F61484" w:rsidP="00CD7B0D">
      <w:pPr>
        <w:pStyle w:val="Paragraphedeliste"/>
        <w:numPr>
          <w:ilvl w:val="0"/>
          <w:numId w:val="7"/>
        </w:numPr>
        <w:rPr>
          <w:rFonts w:ascii="Arial" w:hAnsi="Arial" w:cs="Arial"/>
          <w:sz w:val="20"/>
          <w:szCs w:val="20"/>
          <w:lang w:val="en-US"/>
        </w:rPr>
      </w:pPr>
      <w:r w:rsidRPr="00C74665">
        <w:rPr>
          <w:rFonts w:ascii="Arial" w:hAnsi="Arial" w:cs="Arial"/>
          <w:sz w:val="20"/>
          <w:szCs w:val="20"/>
          <w:lang w:val="en-US"/>
        </w:rPr>
        <w:t xml:space="preserve">Procedure for Salt </w:t>
      </w:r>
      <w:proofErr w:type="spellStart"/>
      <w:r w:rsidRPr="00C74665">
        <w:rPr>
          <w:rFonts w:ascii="Arial" w:hAnsi="Arial" w:cs="Arial"/>
          <w:sz w:val="20"/>
          <w:szCs w:val="20"/>
          <w:lang w:val="en-US"/>
        </w:rPr>
        <w:t>Sabouraud</w:t>
      </w:r>
      <w:proofErr w:type="spellEnd"/>
      <w:r w:rsidRPr="00C74665">
        <w:rPr>
          <w:rFonts w:ascii="Arial" w:hAnsi="Arial" w:cs="Arial"/>
          <w:sz w:val="20"/>
          <w:szCs w:val="20"/>
          <w:lang w:val="en-US"/>
        </w:rPr>
        <w:t xml:space="preserve"> </w:t>
      </w:r>
      <w:proofErr w:type="spellStart"/>
      <w:r w:rsidRPr="00C74665">
        <w:rPr>
          <w:rFonts w:ascii="Arial" w:hAnsi="Arial" w:cs="Arial"/>
          <w:sz w:val="20"/>
          <w:szCs w:val="20"/>
          <w:lang w:val="en-US"/>
        </w:rPr>
        <w:t>Dulcitol</w:t>
      </w:r>
      <w:proofErr w:type="spellEnd"/>
      <w:r w:rsidRPr="00C74665">
        <w:rPr>
          <w:rFonts w:ascii="Arial" w:hAnsi="Arial" w:cs="Arial"/>
          <w:sz w:val="20"/>
          <w:szCs w:val="20"/>
          <w:lang w:val="en-US"/>
        </w:rPr>
        <w:t xml:space="preserve"> Broth with Chloramphenicol and Gentamicin Doc1. Version 2 (2016-12-14) CDC Infectious Diseases Laboratories - Mycotic Diseases Branch</w:t>
      </w:r>
    </w:p>
    <w:p w:rsidR="00F61484" w:rsidRPr="00C74665" w:rsidRDefault="00F61484" w:rsidP="00CD7B0D">
      <w:pPr>
        <w:pStyle w:val="Paragraphedeliste"/>
        <w:numPr>
          <w:ilvl w:val="0"/>
          <w:numId w:val="7"/>
        </w:numPr>
        <w:rPr>
          <w:rFonts w:ascii="Arial" w:hAnsi="Arial" w:cs="Arial"/>
          <w:sz w:val="20"/>
          <w:szCs w:val="20"/>
        </w:rPr>
      </w:pPr>
      <w:r w:rsidRPr="00C74665">
        <w:rPr>
          <w:rFonts w:ascii="Arial" w:eastAsia="Times New Roman" w:hAnsi="Arial" w:cs="Arial"/>
          <w:sz w:val="20"/>
          <w:szCs w:val="20"/>
          <w:lang w:eastAsia="fr-CA"/>
        </w:rPr>
        <w:t xml:space="preserve">Fiche du CINQ : Mesures de prévention et de contrôle du </w:t>
      </w:r>
      <w:r w:rsidRPr="00C74665">
        <w:rPr>
          <w:rFonts w:ascii="Arial" w:eastAsia="Times New Roman" w:hAnsi="Arial" w:cs="Arial"/>
          <w:i/>
          <w:sz w:val="20"/>
          <w:szCs w:val="20"/>
          <w:lang w:eastAsia="fr-CA"/>
        </w:rPr>
        <w:t xml:space="preserve">Candida </w:t>
      </w:r>
      <w:proofErr w:type="spellStart"/>
      <w:r w:rsidRPr="00C74665">
        <w:rPr>
          <w:rFonts w:ascii="Arial" w:eastAsia="Times New Roman" w:hAnsi="Arial" w:cs="Arial"/>
          <w:i/>
          <w:sz w:val="20"/>
          <w:szCs w:val="20"/>
          <w:lang w:eastAsia="fr-CA"/>
        </w:rPr>
        <w:t>auris</w:t>
      </w:r>
      <w:proofErr w:type="spellEnd"/>
      <w:r w:rsidRPr="00C74665">
        <w:rPr>
          <w:rFonts w:ascii="Arial" w:eastAsia="Times New Roman" w:hAnsi="Arial" w:cs="Arial"/>
          <w:sz w:val="20"/>
          <w:szCs w:val="20"/>
          <w:lang w:eastAsia="fr-CA"/>
        </w:rPr>
        <w:t xml:space="preserve"> dans les milieux de soins. </w:t>
      </w:r>
      <w:r w:rsidRPr="00C74665">
        <w:rPr>
          <w:rStyle w:val="Lienhypertexte"/>
          <w:rFonts w:ascii="Arial" w:hAnsi="Arial" w:cs="Arial"/>
          <w:sz w:val="20"/>
          <w:szCs w:val="20"/>
        </w:rPr>
        <w:t>https://www.inspq.qc.ca/publications/2377</w:t>
      </w:r>
    </w:p>
    <w:p w:rsidR="00F61484" w:rsidRPr="00C74665" w:rsidRDefault="00F61484" w:rsidP="00CD7B0D">
      <w:pPr>
        <w:pStyle w:val="Paragraphedeliste"/>
        <w:numPr>
          <w:ilvl w:val="0"/>
          <w:numId w:val="7"/>
        </w:numPr>
        <w:rPr>
          <w:rStyle w:val="Lienhypertexte"/>
          <w:rFonts w:ascii="Arial" w:hAnsi="Arial" w:cs="Arial"/>
          <w:sz w:val="20"/>
          <w:szCs w:val="20"/>
        </w:rPr>
      </w:pPr>
      <w:r w:rsidRPr="00C74665">
        <w:rPr>
          <w:rFonts w:ascii="Arial" w:hAnsi="Arial" w:cs="Arial"/>
          <w:sz w:val="20"/>
          <w:szCs w:val="20"/>
        </w:rPr>
        <w:t xml:space="preserve">PON AMMIQ-LSPQ : Recommandations et algorithme pour l’identification de </w:t>
      </w:r>
      <w:r w:rsidRPr="00C74665">
        <w:rPr>
          <w:rFonts w:ascii="Arial" w:hAnsi="Arial" w:cs="Arial"/>
          <w:i/>
          <w:sz w:val="20"/>
          <w:szCs w:val="20"/>
        </w:rPr>
        <w:t xml:space="preserve">Candida </w:t>
      </w:r>
      <w:proofErr w:type="spellStart"/>
      <w:r w:rsidRPr="00C74665">
        <w:rPr>
          <w:rFonts w:ascii="Arial" w:hAnsi="Arial" w:cs="Arial"/>
          <w:i/>
          <w:sz w:val="20"/>
          <w:szCs w:val="20"/>
        </w:rPr>
        <w:t>auris</w:t>
      </w:r>
      <w:proofErr w:type="spellEnd"/>
      <w:r w:rsidRPr="00C74665">
        <w:rPr>
          <w:rFonts w:ascii="Arial" w:hAnsi="Arial" w:cs="Arial"/>
          <w:sz w:val="20"/>
          <w:szCs w:val="20"/>
        </w:rPr>
        <w:t xml:space="preserve"> selon système d’identification utilisé. Version 2 (2019-04-0</w:t>
      </w:r>
      <w:r w:rsidR="00C74665">
        <w:rPr>
          <w:rFonts w:ascii="Arial" w:hAnsi="Arial" w:cs="Arial"/>
          <w:sz w:val="20"/>
          <w:szCs w:val="20"/>
        </w:rPr>
        <w:t>8</w:t>
      </w:r>
      <w:r w:rsidRPr="00C74665">
        <w:rPr>
          <w:rFonts w:ascii="Arial" w:hAnsi="Arial" w:cs="Arial"/>
          <w:sz w:val="20"/>
          <w:szCs w:val="20"/>
        </w:rPr>
        <w:t xml:space="preserve">) </w:t>
      </w:r>
      <w:hyperlink r:id="rId8" w:history="1">
        <w:r w:rsidRPr="00C74665">
          <w:rPr>
            <w:rStyle w:val="Lienhypertexte"/>
            <w:rFonts w:ascii="Arial" w:hAnsi="Arial" w:cs="Arial"/>
            <w:sz w:val="20"/>
            <w:szCs w:val="20"/>
          </w:rPr>
          <w:t>https://www.inspq.qc.ca/lspq/protocoles-de-laboratoire</w:t>
        </w:r>
      </w:hyperlink>
    </w:p>
    <w:p w:rsidR="00F61484" w:rsidRPr="00C74665" w:rsidRDefault="00F61484" w:rsidP="00CD7B0D">
      <w:pPr>
        <w:pStyle w:val="Paragraphedeliste"/>
        <w:numPr>
          <w:ilvl w:val="0"/>
          <w:numId w:val="7"/>
        </w:numPr>
        <w:rPr>
          <w:rStyle w:val="Lienhypertexte"/>
          <w:rFonts w:ascii="Arial" w:hAnsi="Arial" w:cs="Arial"/>
          <w:sz w:val="20"/>
          <w:szCs w:val="20"/>
        </w:rPr>
      </w:pPr>
      <w:r w:rsidRPr="00C74665">
        <w:rPr>
          <w:rFonts w:ascii="Arial" w:hAnsi="Arial" w:cs="Arial"/>
          <w:sz w:val="20"/>
          <w:szCs w:val="20"/>
        </w:rPr>
        <w:t xml:space="preserve">PON AMMIQ-LSPQ : Isolement et détection de </w:t>
      </w:r>
      <w:r w:rsidRPr="00C74665">
        <w:rPr>
          <w:rFonts w:ascii="Arial" w:hAnsi="Arial" w:cs="Arial"/>
          <w:i/>
          <w:sz w:val="20"/>
          <w:szCs w:val="20"/>
        </w:rPr>
        <w:t xml:space="preserve">Candida </w:t>
      </w:r>
      <w:proofErr w:type="spellStart"/>
      <w:r w:rsidRPr="00C74665">
        <w:rPr>
          <w:rFonts w:ascii="Arial" w:hAnsi="Arial" w:cs="Arial"/>
          <w:i/>
          <w:sz w:val="20"/>
          <w:szCs w:val="20"/>
        </w:rPr>
        <w:t>auris</w:t>
      </w:r>
      <w:proofErr w:type="spellEnd"/>
      <w:r w:rsidRPr="00C74665">
        <w:rPr>
          <w:rFonts w:ascii="Arial" w:hAnsi="Arial" w:cs="Arial"/>
          <w:sz w:val="20"/>
          <w:szCs w:val="20"/>
        </w:rPr>
        <w:t xml:space="preserve"> sur gélose </w:t>
      </w:r>
      <w:proofErr w:type="spellStart"/>
      <w:r w:rsidRPr="00C74665">
        <w:rPr>
          <w:rFonts w:ascii="Arial" w:hAnsi="Arial" w:cs="Arial"/>
          <w:sz w:val="20"/>
          <w:szCs w:val="20"/>
        </w:rPr>
        <w:t>chromogénique</w:t>
      </w:r>
      <w:proofErr w:type="spellEnd"/>
      <w:r w:rsidRPr="00C74665">
        <w:rPr>
          <w:rFonts w:ascii="Arial" w:hAnsi="Arial" w:cs="Arial"/>
          <w:sz w:val="20"/>
          <w:szCs w:val="20"/>
        </w:rPr>
        <w:t>. Version 2 (2019-04-0</w:t>
      </w:r>
      <w:r w:rsidR="00C74665">
        <w:rPr>
          <w:rFonts w:ascii="Arial" w:hAnsi="Arial" w:cs="Arial"/>
          <w:sz w:val="20"/>
          <w:szCs w:val="20"/>
        </w:rPr>
        <w:t>8</w:t>
      </w:r>
      <w:r w:rsidRPr="00C74665">
        <w:rPr>
          <w:rFonts w:ascii="Arial" w:hAnsi="Arial" w:cs="Arial"/>
          <w:sz w:val="20"/>
          <w:szCs w:val="20"/>
        </w:rPr>
        <w:t xml:space="preserve">) </w:t>
      </w:r>
      <w:hyperlink r:id="rId9" w:history="1">
        <w:r w:rsidRPr="00C74665">
          <w:rPr>
            <w:rStyle w:val="Lienhypertexte"/>
            <w:rFonts w:ascii="Arial" w:hAnsi="Arial" w:cs="Arial"/>
            <w:sz w:val="20"/>
            <w:szCs w:val="20"/>
          </w:rPr>
          <w:t>https://www.inspq.qc.ca/lspq/protocoles-de-laboratoire</w:t>
        </w:r>
      </w:hyperlink>
    </w:p>
    <w:p w:rsidR="00130EAF" w:rsidRPr="00C74665" w:rsidRDefault="00F61484" w:rsidP="00CD7B0D">
      <w:pPr>
        <w:pStyle w:val="Paragraphedeliste"/>
        <w:numPr>
          <w:ilvl w:val="0"/>
          <w:numId w:val="7"/>
        </w:numPr>
        <w:rPr>
          <w:rFonts w:ascii="Arial" w:hAnsi="Arial" w:cs="Arial"/>
          <w:sz w:val="20"/>
          <w:szCs w:val="20"/>
          <w:lang w:val="en-CA"/>
        </w:rPr>
      </w:pPr>
      <w:r w:rsidRPr="00C74665">
        <w:rPr>
          <w:rFonts w:ascii="Arial" w:hAnsi="Arial" w:cs="Arial"/>
          <w:sz w:val="20"/>
          <w:szCs w:val="20"/>
          <w:lang w:val="en-CA"/>
        </w:rPr>
        <w:t xml:space="preserve">Welsh RM, </w:t>
      </w:r>
      <w:proofErr w:type="spellStart"/>
      <w:r w:rsidRPr="00C74665">
        <w:rPr>
          <w:rFonts w:ascii="Arial" w:hAnsi="Arial" w:cs="Arial"/>
          <w:sz w:val="20"/>
          <w:szCs w:val="20"/>
          <w:lang w:val="en-CA"/>
        </w:rPr>
        <w:t>Bentz</w:t>
      </w:r>
      <w:proofErr w:type="spellEnd"/>
      <w:r w:rsidRPr="00C74665">
        <w:rPr>
          <w:rFonts w:ascii="Arial" w:hAnsi="Arial" w:cs="Arial"/>
          <w:sz w:val="20"/>
          <w:szCs w:val="20"/>
          <w:lang w:val="en-CA"/>
        </w:rPr>
        <w:t xml:space="preserve"> ML, Shams A, Houston H, Lyons A, Rose LJ, </w:t>
      </w:r>
      <w:proofErr w:type="spellStart"/>
      <w:r w:rsidRPr="00C74665">
        <w:rPr>
          <w:rFonts w:ascii="Arial" w:hAnsi="Arial" w:cs="Arial"/>
          <w:sz w:val="20"/>
          <w:szCs w:val="20"/>
          <w:lang w:val="en-CA"/>
        </w:rPr>
        <w:t>Litvintseva</w:t>
      </w:r>
      <w:proofErr w:type="spellEnd"/>
      <w:r w:rsidRPr="00C74665">
        <w:rPr>
          <w:rFonts w:ascii="Arial" w:hAnsi="Arial" w:cs="Arial"/>
          <w:sz w:val="20"/>
          <w:szCs w:val="20"/>
          <w:lang w:val="en-CA"/>
        </w:rPr>
        <w:t xml:space="preserve"> AP. Survival, Persistence, and Isolation of the Emerging Multidrug-Resistant Pathogenic Yeast Candida </w:t>
      </w:r>
      <w:proofErr w:type="spellStart"/>
      <w:r w:rsidRPr="00C74665">
        <w:rPr>
          <w:rFonts w:ascii="Arial" w:hAnsi="Arial" w:cs="Arial"/>
          <w:sz w:val="20"/>
          <w:szCs w:val="20"/>
          <w:lang w:val="en-CA"/>
        </w:rPr>
        <w:t>auris</w:t>
      </w:r>
      <w:proofErr w:type="spellEnd"/>
      <w:r w:rsidRPr="00C74665">
        <w:rPr>
          <w:rFonts w:ascii="Arial" w:hAnsi="Arial" w:cs="Arial"/>
          <w:sz w:val="20"/>
          <w:szCs w:val="20"/>
          <w:lang w:val="en-CA"/>
        </w:rPr>
        <w:t xml:space="preserve"> on a Plastic Health Care Surface. J </w:t>
      </w:r>
      <w:proofErr w:type="spellStart"/>
      <w:r w:rsidRPr="00C74665">
        <w:rPr>
          <w:rFonts w:ascii="Arial" w:hAnsi="Arial" w:cs="Arial"/>
          <w:sz w:val="20"/>
          <w:szCs w:val="20"/>
          <w:lang w:val="en-CA"/>
        </w:rPr>
        <w:t>Clin</w:t>
      </w:r>
      <w:proofErr w:type="spellEnd"/>
      <w:r w:rsidRPr="00C74665">
        <w:rPr>
          <w:rFonts w:ascii="Arial" w:hAnsi="Arial" w:cs="Arial"/>
          <w:sz w:val="20"/>
          <w:szCs w:val="20"/>
          <w:lang w:val="en-CA"/>
        </w:rPr>
        <w:t xml:space="preserve"> </w:t>
      </w:r>
      <w:proofErr w:type="spellStart"/>
      <w:r w:rsidRPr="00C74665">
        <w:rPr>
          <w:rFonts w:ascii="Arial" w:hAnsi="Arial" w:cs="Arial"/>
          <w:sz w:val="20"/>
          <w:szCs w:val="20"/>
          <w:lang w:val="en-CA"/>
        </w:rPr>
        <w:t>Microbiol</w:t>
      </w:r>
      <w:proofErr w:type="spellEnd"/>
      <w:r w:rsidRPr="00C74665">
        <w:rPr>
          <w:rFonts w:ascii="Arial" w:hAnsi="Arial" w:cs="Arial"/>
          <w:sz w:val="20"/>
          <w:szCs w:val="20"/>
          <w:lang w:val="en-CA"/>
        </w:rPr>
        <w:t xml:space="preserve">. 2017; 55 (10):2996-3005. </w:t>
      </w:r>
      <w:proofErr w:type="spellStart"/>
      <w:r w:rsidRPr="00C74665">
        <w:rPr>
          <w:rFonts w:ascii="Arial" w:hAnsi="Arial" w:cs="Arial"/>
          <w:sz w:val="20"/>
          <w:szCs w:val="20"/>
          <w:lang w:val="en-CA"/>
        </w:rPr>
        <w:t>doi</w:t>
      </w:r>
      <w:proofErr w:type="spellEnd"/>
      <w:r w:rsidRPr="00C74665">
        <w:rPr>
          <w:rFonts w:ascii="Arial" w:hAnsi="Arial" w:cs="Arial"/>
          <w:sz w:val="20"/>
          <w:szCs w:val="20"/>
          <w:lang w:val="en-CA"/>
        </w:rPr>
        <w:t>: 10.1128/JCM.00921-17</w:t>
      </w:r>
      <w:r w:rsidR="00130EAF" w:rsidRPr="00C74665">
        <w:rPr>
          <w:rFonts w:ascii="Arial" w:hAnsi="Arial" w:cs="Arial"/>
          <w:sz w:val="20"/>
          <w:szCs w:val="20"/>
          <w:lang w:val="en-CA"/>
        </w:rPr>
        <w:br w:type="page"/>
      </w:r>
    </w:p>
    <w:p w:rsidR="00F61484" w:rsidRPr="00940D97" w:rsidRDefault="00F61484" w:rsidP="009074BF">
      <w:pPr>
        <w:pStyle w:val="Sectionniveau1PON"/>
      </w:pPr>
      <w:r w:rsidRPr="00940D97">
        <w:lastRenderedPageBreak/>
        <w:t>Diffusion :</w:t>
      </w:r>
    </w:p>
    <w:p w:rsidR="00F61484" w:rsidRDefault="00F61484" w:rsidP="009074BF">
      <w:pPr>
        <w:ind w:firstLine="567"/>
        <w:rPr>
          <w:rFonts w:cs="Arial"/>
          <w:lang w:eastAsia="fr-CA"/>
        </w:rPr>
      </w:pPr>
      <w:r>
        <w:rPr>
          <w:rFonts w:cs="Arial"/>
          <w:lang w:eastAsia="fr-CA"/>
        </w:rPr>
        <w:t>Selon les procédures de votre laboratoire.</w:t>
      </w:r>
    </w:p>
    <w:p w:rsidR="00F61484" w:rsidRDefault="00F61484" w:rsidP="009074BF">
      <w:pPr>
        <w:pStyle w:val="Sectionniveau1PON"/>
      </w:pPr>
      <w:r>
        <w:t>Version :</w:t>
      </w:r>
    </w:p>
    <w:tbl>
      <w:tblPr>
        <w:tblStyle w:val="Grilledutableau"/>
        <w:tblW w:w="0" w:type="auto"/>
        <w:tblLook w:val="04A0" w:firstRow="1" w:lastRow="0" w:firstColumn="1" w:lastColumn="0" w:noHBand="0" w:noVBand="1"/>
      </w:tblPr>
      <w:tblGrid>
        <w:gridCol w:w="1093"/>
        <w:gridCol w:w="1312"/>
        <w:gridCol w:w="2239"/>
        <w:gridCol w:w="4706"/>
      </w:tblGrid>
      <w:tr w:rsidR="00F61484" w:rsidTr="00611668">
        <w:tc>
          <w:tcPr>
            <w:tcW w:w="1093" w:type="dxa"/>
            <w:tcBorders>
              <w:top w:val="single" w:sz="4" w:space="0" w:color="auto"/>
              <w:left w:val="single" w:sz="4" w:space="0" w:color="auto"/>
              <w:bottom w:val="single" w:sz="4" w:space="0" w:color="auto"/>
              <w:right w:val="single" w:sz="4" w:space="0" w:color="auto"/>
            </w:tcBorders>
            <w:hideMark/>
          </w:tcPr>
          <w:p w:rsidR="00F61484" w:rsidRDefault="00F61484" w:rsidP="007F4470">
            <w:pPr>
              <w:rPr>
                <w:rFonts w:cs="Arial"/>
                <w:b/>
                <w:lang w:eastAsia="fr-CA"/>
              </w:rPr>
            </w:pPr>
            <w:r>
              <w:rPr>
                <w:rFonts w:cs="Arial"/>
                <w:lang w:eastAsia="fr-CA"/>
              </w:rPr>
              <w:t xml:space="preserve"> </w:t>
            </w:r>
            <w:r>
              <w:rPr>
                <w:rFonts w:cs="Arial"/>
                <w:b/>
                <w:lang w:eastAsia="fr-CA"/>
              </w:rPr>
              <w:t>Versions</w:t>
            </w:r>
          </w:p>
        </w:tc>
        <w:tc>
          <w:tcPr>
            <w:tcW w:w="1312" w:type="dxa"/>
            <w:tcBorders>
              <w:top w:val="single" w:sz="4" w:space="0" w:color="auto"/>
              <w:left w:val="single" w:sz="4" w:space="0" w:color="auto"/>
              <w:bottom w:val="single" w:sz="4" w:space="0" w:color="auto"/>
              <w:right w:val="single" w:sz="4" w:space="0" w:color="auto"/>
            </w:tcBorders>
            <w:hideMark/>
          </w:tcPr>
          <w:p w:rsidR="00F61484" w:rsidRDefault="00F61484" w:rsidP="007F4470">
            <w:pPr>
              <w:rPr>
                <w:rFonts w:cs="Arial"/>
                <w:b/>
                <w:lang w:eastAsia="fr-CA"/>
              </w:rPr>
            </w:pPr>
            <w:r>
              <w:rPr>
                <w:rFonts w:cs="Arial"/>
                <w:b/>
                <w:lang w:eastAsia="fr-CA"/>
              </w:rPr>
              <w:t>Date</w:t>
            </w:r>
          </w:p>
        </w:tc>
        <w:tc>
          <w:tcPr>
            <w:tcW w:w="2239" w:type="dxa"/>
            <w:tcBorders>
              <w:top w:val="single" w:sz="4" w:space="0" w:color="auto"/>
              <w:left w:val="single" w:sz="4" w:space="0" w:color="auto"/>
              <w:bottom w:val="single" w:sz="4" w:space="0" w:color="auto"/>
              <w:right w:val="single" w:sz="4" w:space="0" w:color="auto"/>
            </w:tcBorders>
            <w:hideMark/>
          </w:tcPr>
          <w:p w:rsidR="00F61484" w:rsidRDefault="00F61484" w:rsidP="007F4470">
            <w:pPr>
              <w:rPr>
                <w:rFonts w:cs="Arial"/>
                <w:b/>
                <w:lang w:eastAsia="fr-CA"/>
              </w:rPr>
            </w:pPr>
            <w:r>
              <w:rPr>
                <w:rFonts w:cs="Arial"/>
                <w:b/>
                <w:lang w:eastAsia="fr-CA"/>
              </w:rPr>
              <w:t>Auteurs</w:t>
            </w:r>
            <w:r w:rsidR="008B7B86">
              <w:rPr>
                <w:rFonts w:cs="Arial"/>
                <w:b/>
                <w:lang w:eastAsia="fr-CA"/>
              </w:rPr>
              <w:t xml:space="preserve"> / </w:t>
            </w:r>
            <w:r w:rsidR="009D4D61" w:rsidRPr="009D4D61">
              <w:rPr>
                <w:rFonts w:cs="Arial"/>
                <w:b/>
                <w:i/>
                <w:color w:val="0000FF"/>
                <w:lang w:eastAsia="fr-CA"/>
              </w:rPr>
              <w:t>(</w:t>
            </w:r>
            <w:r w:rsidR="008B7B86" w:rsidRPr="009D4D61">
              <w:rPr>
                <w:rFonts w:cs="Arial"/>
                <w:b/>
                <w:i/>
                <w:color w:val="0000FF"/>
                <w:lang w:eastAsia="fr-CA"/>
              </w:rPr>
              <w:t>Réviseurs</w:t>
            </w:r>
            <w:r w:rsidR="009D4D61" w:rsidRPr="009D4D61">
              <w:rPr>
                <w:rFonts w:cs="Arial"/>
                <w:b/>
                <w:i/>
                <w:color w:val="0000FF"/>
                <w:lang w:eastAsia="fr-CA"/>
              </w:rPr>
              <w:t>)</w:t>
            </w:r>
          </w:p>
        </w:tc>
        <w:tc>
          <w:tcPr>
            <w:tcW w:w="4706" w:type="dxa"/>
            <w:tcBorders>
              <w:top w:val="single" w:sz="4" w:space="0" w:color="auto"/>
              <w:left w:val="single" w:sz="4" w:space="0" w:color="auto"/>
              <w:bottom w:val="single" w:sz="4" w:space="0" w:color="auto"/>
              <w:right w:val="single" w:sz="4" w:space="0" w:color="auto"/>
            </w:tcBorders>
            <w:hideMark/>
          </w:tcPr>
          <w:p w:rsidR="00F61484" w:rsidRDefault="00F61484" w:rsidP="007F4470">
            <w:pPr>
              <w:rPr>
                <w:rFonts w:cs="Arial"/>
                <w:b/>
                <w:lang w:eastAsia="fr-CA"/>
              </w:rPr>
            </w:pPr>
            <w:r>
              <w:rPr>
                <w:rFonts w:cs="Arial"/>
                <w:b/>
                <w:lang w:eastAsia="fr-CA"/>
              </w:rPr>
              <w:t xml:space="preserve">Modifications </w:t>
            </w:r>
          </w:p>
        </w:tc>
      </w:tr>
      <w:tr w:rsidR="00F61484" w:rsidTr="00611668">
        <w:tc>
          <w:tcPr>
            <w:tcW w:w="1093" w:type="dxa"/>
            <w:tcBorders>
              <w:top w:val="single" w:sz="4" w:space="0" w:color="auto"/>
              <w:left w:val="single" w:sz="4" w:space="0" w:color="auto"/>
              <w:bottom w:val="single" w:sz="4" w:space="0" w:color="auto"/>
              <w:right w:val="single" w:sz="4" w:space="0" w:color="auto"/>
            </w:tcBorders>
            <w:hideMark/>
          </w:tcPr>
          <w:p w:rsidR="00F61484" w:rsidRPr="00C74665" w:rsidRDefault="00F61484" w:rsidP="007F4470">
            <w:pPr>
              <w:rPr>
                <w:rFonts w:cs="Arial"/>
                <w:sz w:val="16"/>
                <w:szCs w:val="16"/>
                <w:lang w:eastAsia="fr-CA"/>
              </w:rPr>
            </w:pPr>
            <w:r w:rsidRPr="00C74665">
              <w:rPr>
                <w:rFonts w:cs="Arial"/>
                <w:sz w:val="16"/>
                <w:szCs w:val="16"/>
                <w:lang w:eastAsia="fr-CA"/>
              </w:rPr>
              <w:t xml:space="preserve">1.0 </w:t>
            </w:r>
          </w:p>
        </w:tc>
        <w:tc>
          <w:tcPr>
            <w:tcW w:w="1312" w:type="dxa"/>
            <w:tcBorders>
              <w:top w:val="single" w:sz="4" w:space="0" w:color="auto"/>
              <w:left w:val="single" w:sz="4" w:space="0" w:color="auto"/>
              <w:bottom w:val="single" w:sz="4" w:space="0" w:color="auto"/>
              <w:right w:val="single" w:sz="4" w:space="0" w:color="auto"/>
            </w:tcBorders>
            <w:hideMark/>
          </w:tcPr>
          <w:p w:rsidR="00F61484" w:rsidRPr="00C74665" w:rsidRDefault="00F61484" w:rsidP="007F4470">
            <w:pPr>
              <w:rPr>
                <w:rFonts w:cs="Arial"/>
                <w:sz w:val="16"/>
                <w:szCs w:val="16"/>
                <w:lang w:eastAsia="fr-CA"/>
              </w:rPr>
            </w:pPr>
            <w:r w:rsidRPr="00C74665">
              <w:rPr>
                <w:rFonts w:cs="Arial"/>
                <w:sz w:val="16"/>
                <w:szCs w:val="16"/>
                <w:lang w:eastAsia="fr-CA"/>
              </w:rPr>
              <w:t>2017-10-27</w:t>
            </w:r>
          </w:p>
        </w:tc>
        <w:tc>
          <w:tcPr>
            <w:tcW w:w="2239" w:type="dxa"/>
            <w:tcBorders>
              <w:top w:val="single" w:sz="4" w:space="0" w:color="auto"/>
              <w:left w:val="single" w:sz="4" w:space="0" w:color="auto"/>
              <w:bottom w:val="single" w:sz="4" w:space="0" w:color="auto"/>
              <w:right w:val="single" w:sz="4" w:space="0" w:color="auto"/>
            </w:tcBorders>
            <w:hideMark/>
          </w:tcPr>
          <w:p w:rsidR="00F61484" w:rsidRPr="00C74665" w:rsidRDefault="00F61484" w:rsidP="007F4470">
            <w:pPr>
              <w:rPr>
                <w:rFonts w:cs="Arial"/>
                <w:sz w:val="16"/>
                <w:szCs w:val="16"/>
                <w:lang w:eastAsia="fr-CA"/>
              </w:rPr>
            </w:pPr>
            <w:r w:rsidRPr="00C74665">
              <w:rPr>
                <w:rFonts w:cs="Arial"/>
                <w:sz w:val="16"/>
                <w:szCs w:val="16"/>
                <w:lang w:eastAsia="fr-CA"/>
              </w:rPr>
              <w:t>Philippe Dufresne</w:t>
            </w:r>
          </w:p>
          <w:p w:rsidR="006C4D02" w:rsidRDefault="006C4D02" w:rsidP="006C4D02">
            <w:pPr>
              <w:rPr>
                <w:rFonts w:cs="Arial"/>
                <w:i/>
                <w:color w:val="0000FF"/>
                <w:sz w:val="16"/>
                <w:szCs w:val="16"/>
                <w:lang w:eastAsia="fr-CA"/>
              </w:rPr>
            </w:pPr>
            <w:r>
              <w:rPr>
                <w:rFonts w:cs="Arial"/>
                <w:i/>
                <w:color w:val="0000FF"/>
                <w:sz w:val="16"/>
                <w:szCs w:val="16"/>
                <w:lang w:eastAsia="fr-CA"/>
              </w:rPr>
              <w:t>(</w:t>
            </w:r>
            <w:r w:rsidRPr="006C4D02">
              <w:rPr>
                <w:rFonts w:cs="Arial"/>
                <w:i/>
                <w:color w:val="0000FF"/>
                <w:sz w:val="16"/>
                <w:szCs w:val="16"/>
                <w:lang w:eastAsia="fr-CA"/>
              </w:rPr>
              <w:t>Jean Longtin</w:t>
            </w:r>
          </w:p>
          <w:p w:rsidR="00F61484" w:rsidRPr="006C4D02" w:rsidRDefault="00F61484" w:rsidP="007F4470">
            <w:pPr>
              <w:rPr>
                <w:rFonts w:cs="Arial"/>
                <w:i/>
                <w:color w:val="0000FF"/>
                <w:sz w:val="16"/>
                <w:szCs w:val="16"/>
                <w:lang w:eastAsia="fr-CA"/>
              </w:rPr>
            </w:pPr>
            <w:r w:rsidRPr="006C4D02">
              <w:rPr>
                <w:rFonts w:cs="Arial"/>
                <w:i/>
                <w:color w:val="0000FF"/>
                <w:sz w:val="16"/>
                <w:szCs w:val="16"/>
                <w:lang w:eastAsia="fr-CA"/>
              </w:rPr>
              <w:t>Jeannot Dumaresq</w:t>
            </w:r>
          </w:p>
          <w:p w:rsidR="00F61484" w:rsidRPr="006C4D02" w:rsidRDefault="00F61484" w:rsidP="007F4470">
            <w:pPr>
              <w:rPr>
                <w:rFonts w:cs="Arial"/>
                <w:i/>
                <w:color w:val="0000FF"/>
                <w:sz w:val="16"/>
                <w:szCs w:val="16"/>
                <w:lang w:eastAsia="fr-CA"/>
              </w:rPr>
            </w:pPr>
            <w:r w:rsidRPr="006C4D02">
              <w:rPr>
                <w:rFonts w:cs="Arial"/>
                <w:i/>
                <w:color w:val="0000FF"/>
                <w:sz w:val="16"/>
                <w:szCs w:val="16"/>
                <w:lang w:eastAsia="fr-CA"/>
              </w:rPr>
              <w:t>Me-Linh Luong</w:t>
            </w:r>
          </w:p>
          <w:p w:rsidR="00F61484" w:rsidRPr="006C4D02" w:rsidRDefault="00F61484" w:rsidP="007F4470">
            <w:pPr>
              <w:rPr>
                <w:rFonts w:cs="Arial"/>
                <w:i/>
                <w:color w:val="0000FF"/>
                <w:sz w:val="16"/>
                <w:szCs w:val="16"/>
                <w:lang w:eastAsia="fr-CA"/>
              </w:rPr>
            </w:pPr>
            <w:r w:rsidRPr="006C4D02">
              <w:rPr>
                <w:rFonts w:cs="Arial"/>
                <w:i/>
                <w:color w:val="0000FF"/>
                <w:sz w:val="16"/>
                <w:szCs w:val="16"/>
                <w:lang w:eastAsia="fr-CA"/>
              </w:rPr>
              <w:t>Jasmin Villeneuve</w:t>
            </w:r>
          </w:p>
          <w:p w:rsidR="00F61484" w:rsidRPr="006C4D02" w:rsidRDefault="00F61484" w:rsidP="007F4470">
            <w:pPr>
              <w:rPr>
                <w:rFonts w:cs="Arial"/>
                <w:i/>
                <w:color w:val="0000FF"/>
                <w:sz w:val="16"/>
                <w:szCs w:val="16"/>
                <w:lang w:eastAsia="fr-CA"/>
              </w:rPr>
            </w:pPr>
            <w:r w:rsidRPr="006C4D02">
              <w:rPr>
                <w:rFonts w:cs="Arial"/>
                <w:i/>
                <w:color w:val="0000FF"/>
                <w:sz w:val="16"/>
                <w:szCs w:val="16"/>
                <w:lang w:eastAsia="fr-CA"/>
              </w:rPr>
              <w:t>Anne Desjardins</w:t>
            </w:r>
          </w:p>
          <w:p w:rsidR="00F61484" w:rsidRPr="00C74665" w:rsidRDefault="00F61484" w:rsidP="007F4470">
            <w:pPr>
              <w:rPr>
                <w:rFonts w:cs="Arial"/>
                <w:sz w:val="16"/>
                <w:szCs w:val="16"/>
                <w:lang w:eastAsia="fr-CA"/>
              </w:rPr>
            </w:pPr>
            <w:r w:rsidRPr="006C4D02">
              <w:rPr>
                <w:rFonts w:cs="Arial"/>
                <w:i/>
                <w:color w:val="0000FF"/>
                <w:sz w:val="16"/>
                <w:szCs w:val="16"/>
                <w:lang w:eastAsia="fr-CA"/>
              </w:rPr>
              <w:t>Simon Dufresne</w:t>
            </w:r>
            <w:r w:rsidR="006C4D02">
              <w:rPr>
                <w:rFonts w:cs="Arial"/>
                <w:i/>
                <w:color w:val="0000FF"/>
                <w:sz w:val="16"/>
                <w:szCs w:val="16"/>
                <w:lang w:eastAsia="fr-CA"/>
              </w:rPr>
              <w:t>)</w:t>
            </w:r>
          </w:p>
        </w:tc>
        <w:tc>
          <w:tcPr>
            <w:tcW w:w="4706" w:type="dxa"/>
            <w:tcBorders>
              <w:top w:val="single" w:sz="4" w:space="0" w:color="auto"/>
              <w:left w:val="single" w:sz="4" w:space="0" w:color="auto"/>
              <w:bottom w:val="single" w:sz="4" w:space="0" w:color="auto"/>
              <w:right w:val="single" w:sz="4" w:space="0" w:color="auto"/>
            </w:tcBorders>
            <w:hideMark/>
          </w:tcPr>
          <w:p w:rsidR="00F61484" w:rsidRPr="00C74665" w:rsidRDefault="00F61484" w:rsidP="007F4470">
            <w:pPr>
              <w:rPr>
                <w:rFonts w:cs="Arial"/>
                <w:sz w:val="16"/>
                <w:szCs w:val="16"/>
                <w:lang w:eastAsia="fr-CA"/>
              </w:rPr>
            </w:pPr>
            <w:r w:rsidRPr="00C74665">
              <w:rPr>
                <w:rFonts w:cs="Arial"/>
                <w:sz w:val="16"/>
                <w:szCs w:val="16"/>
                <w:lang w:eastAsia="fr-CA"/>
              </w:rPr>
              <w:t>Création</w:t>
            </w:r>
          </w:p>
          <w:p w:rsidR="00F61484" w:rsidRPr="00C74665" w:rsidRDefault="00F61484" w:rsidP="007F4470">
            <w:pPr>
              <w:rPr>
                <w:rFonts w:cs="Arial"/>
                <w:sz w:val="16"/>
                <w:szCs w:val="16"/>
                <w:lang w:eastAsia="fr-CA"/>
              </w:rPr>
            </w:pPr>
            <w:r w:rsidRPr="00C74665">
              <w:rPr>
                <w:rFonts w:cs="Arial"/>
                <w:sz w:val="16"/>
                <w:szCs w:val="16"/>
                <w:lang w:eastAsia="fr-CA"/>
              </w:rPr>
              <w:t>Révision</w:t>
            </w:r>
          </w:p>
          <w:p w:rsidR="00F61484" w:rsidRPr="00C74665" w:rsidRDefault="00F61484" w:rsidP="007F4470">
            <w:pPr>
              <w:rPr>
                <w:rFonts w:cs="Arial"/>
                <w:sz w:val="16"/>
                <w:szCs w:val="16"/>
                <w:lang w:eastAsia="fr-CA"/>
              </w:rPr>
            </w:pPr>
            <w:r w:rsidRPr="00C74665">
              <w:rPr>
                <w:rFonts w:cs="Arial"/>
                <w:sz w:val="16"/>
                <w:szCs w:val="16"/>
                <w:lang w:eastAsia="fr-CA"/>
              </w:rPr>
              <w:t>Révision</w:t>
            </w:r>
          </w:p>
          <w:p w:rsidR="00F61484" w:rsidRPr="00C74665" w:rsidRDefault="00F61484" w:rsidP="007F4470">
            <w:pPr>
              <w:rPr>
                <w:rFonts w:cs="Arial"/>
                <w:sz w:val="16"/>
                <w:szCs w:val="16"/>
                <w:lang w:eastAsia="fr-CA"/>
              </w:rPr>
            </w:pPr>
            <w:r w:rsidRPr="00C74665">
              <w:rPr>
                <w:rFonts w:cs="Arial"/>
                <w:sz w:val="16"/>
                <w:szCs w:val="16"/>
                <w:lang w:eastAsia="fr-CA"/>
              </w:rPr>
              <w:t>Révision</w:t>
            </w:r>
          </w:p>
          <w:p w:rsidR="00F61484" w:rsidRPr="00C74665" w:rsidRDefault="00F61484" w:rsidP="007F4470">
            <w:pPr>
              <w:rPr>
                <w:rFonts w:cs="Arial"/>
                <w:sz w:val="16"/>
                <w:szCs w:val="16"/>
                <w:lang w:eastAsia="fr-CA"/>
              </w:rPr>
            </w:pPr>
            <w:r w:rsidRPr="00C74665">
              <w:rPr>
                <w:rFonts w:cs="Arial"/>
                <w:sz w:val="16"/>
                <w:szCs w:val="16"/>
                <w:lang w:eastAsia="fr-CA"/>
              </w:rPr>
              <w:t>Révision</w:t>
            </w:r>
          </w:p>
          <w:p w:rsidR="00F61484" w:rsidRPr="00C74665" w:rsidRDefault="00F61484" w:rsidP="007F4470">
            <w:pPr>
              <w:rPr>
                <w:rFonts w:cs="Arial"/>
                <w:sz w:val="16"/>
                <w:szCs w:val="16"/>
                <w:lang w:eastAsia="fr-CA"/>
              </w:rPr>
            </w:pPr>
            <w:r w:rsidRPr="00C74665">
              <w:rPr>
                <w:rFonts w:cs="Arial"/>
                <w:sz w:val="16"/>
                <w:szCs w:val="16"/>
                <w:lang w:eastAsia="fr-CA"/>
              </w:rPr>
              <w:t>Collaboration</w:t>
            </w:r>
          </w:p>
          <w:p w:rsidR="00F61484" w:rsidRPr="00C74665" w:rsidRDefault="00F61484" w:rsidP="007F4470">
            <w:pPr>
              <w:rPr>
                <w:rFonts w:cs="Arial"/>
                <w:sz w:val="16"/>
                <w:szCs w:val="16"/>
                <w:lang w:eastAsia="fr-CA"/>
              </w:rPr>
            </w:pPr>
            <w:r w:rsidRPr="00C74665">
              <w:rPr>
                <w:rFonts w:cs="Arial"/>
                <w:sz w:val="16"/>
                <w:szCs w:val="16"/>
                <w:lang w:eastAsia="fr-CA"/>
              </w:rPr>
              <w:t>Collaboration</w:t>
            </w:r>
          </w:p>
        </w:tc>
      </w:tr>
      <w:tr w:rsidR="00F61484" w:rsidTr="00611668">
        <w:tc>
          <w:tcPr>
            <w:tcW w:w="1093" w:type="dxa"/>
            <w:tcBorders>
              <w:top w:val="single" w:sz="4" w:space="0" w:color="auto"/>
              <w:left w:val="single" w:sz="4" w:space="0" w:color="auto"/>
              <w:bottom w:val="single" w:sz="4" w:space="0" w:color="auto"/>
              <w:right w:val="single" w:sz="4" w:space="0" w:color="auto"/>
            </w:tcBorders>
          </w:tcPr>
          <w:p w:rsidR="00F61484" w:rsidRPr="00C74665" w:rsidRDefault="00F61484" w:rsidP="007F4470">
            <w:pPr>
              <w:rPr>
                <w:rFonts w:cs="Arial"/>
                <w:sz w:val="16"/>
                <w:szCs w:val="16"/>
                <w:lang w:eastAsia="fr-CA"/>
              </w:rPr>
            </w:pPr>
            <w:r w:rsidRPr="00C74665">
              <w:rPr>
                <w:rFonts w:cs="Arial"/>
                <w:sz w:val="16"/>
                <w:szCs w:val="16"/>
                <w:lang w:eastAsia="fr-CA"/>
              </w:rPr>
              <w:t>2.0</w:t>
            </w:r>
          </w:p>
        </w:tc>
        <w:tc>
          <w:tcPr>
            <w:tcW w:w="1312" w:type="dxa"/>
            <w:tcBorders>
              <w:top w:val="single" w:sz="4" w:space="0" w:color="auto"/>
              <w:left w:val="single" w:sz="4" w:space="0" w:color="auto"/>
              <w:bottom w:val="single" w:sz="4" w:space="0" w:color="auto"/>
              <w:right w:val="single" w:sz="4" w:space="0" w:color="auto"/>
            </w:tcBorders>
          </w:tcPr>
          <w:p w:rsidR="00F61484" w:rsidRPr="00C74665" w:rsidRDefault="008B7B86" w:rsidP="007F4470">
            <w:pPr>
              <w:rPr>
                <w:rFonts w:cs="Arial"/>
                <w:sz w:val="16"/>
                <w:szCs w:val="16"/>
                <w:lang w:eastAsia="fr-CA"/>
              </w:rPr>
            </w:pPr>
            <w:r>
              <w:rPr>
                <w:rFonts w:cs="Arial"/>
                <w:sz w:val="16"/>
                <w:szCs w:val="16"/>
                <w:lang w:eastAsia="fr-CA"/>
              </w:rPr>
              <w:t>2019-04-08</w:t>
            </w:r>
          </w:p>
        </w:tc>
        <w:tc>
          <w:tcPr>
            <w:tcW w:w="2239" w:type="dxa"/>
            <w:tcBorders>
              <w:top w:val="single" w:sz="4" w:space="0" w:color="auto"/>
              <w:left w:val="single" w:sz="4" w:space="0" w:color="auto"/>
              <w:bottom w:val="single" w:sz="4" w:space="0" w:color="auto"/>
              <w:right w:val="single" w:sz="4" w:space="0" w:color="auto"/>
            </w:tcBorders>
          </w:tcPr>
          <w:p w:rsidR="00F61484" w:rsidRPr="00C74665" w:rsidRDefault="00F61484" w:rsidP="007F4470">
            <w:pPr>
              <w:rPr>
                <w:rFonts w:cs="Arial"/>
                <w:sz w:val="16"/>
                <w:szCs w:val="16"/>
                <w:lang w:eastAsia="fr-CA"/>
              </w:rPr>
            </w:pPr>
            <w:r w:rsidRPr="00C74665">
              <w:rPr>
                <w:rFonts w:cs="Arial"/>
                <w:sz w:val="16"/>
                <w:szCs w:val="16"/>
                <w:lang w:eastAsia="fr-CA"/>
              </w:rPr>
              <w:t>Philippe Dufresne</w:t>
            </w:r>
          </w:p>
          <w:p w:rsidR="00F61484" w:rsidRPr="009D4D61" w:rsidRDefault="009D4D61" w:rsidP="007F4470">
            <w:pPr>
              <w:rPr>
                <w:rFonts w:cs="Arial"/>
                <w:i/>
                <w:color w:val="0000FF"/>
                <w:sz w:val="16"/>
                <w:szCs w:val="16"/>
                <w:lang w:eastAsia="fr-CA"/>
              </w:rPr>
            </w:pPr>
            <w:r>
              <w:rPr>
                <w:rFonts w:cs="Arial"/>
                <w:i/>
                <w:color w:val="0000FF"/>
                <w:sz w:val="16"/>
                <w:szCs w:val="16"/>
                <w:lang w:eastAsia="fr-CA"/>
              </w:rPr>
              <w:t>(</w:t>
            </w:r>
            <w:r w:rsidR="00F61484" w:rsidRPr="009D4D61">
              <w:rPr>
                <w:rFonts w:cs="Arial"/>
                <w:i/>
                <w:color w:val="0000FF"/>
                <w:sz w:val="16"/>
                <w:szCs w:val="16"/>
                <w:lang w:eastAsia="fr-CA"/>
              </w:rPr>
              <w:t>Jean Longtin</w:t>
            </w:r>
          </w:p>
          <w:p w:rsidR="00F61484" w:rsidRPr="009D4D61" w:rsidRDefault="00F61484" w:rsidP="007F4470">
            <w:pPr>
              <w:rPr>
                <w:rFonts w:cs="Arial"/>
                <w:i/>
                <w:color w:val="0000FF"/>
                <w:sz w:val="16"/>
                <w:szCs w:val="16"/>
                <w:lang w:eastAsia="fr-CA"/>
              </w:rPr>
            </w:pPr>
            <w:r w:rsidRPr="009D4D61">
              <w:rPr>
                <w:rFonts w:cs="Arial"/>
                <w:i/>
                <w:color w:val="0000FF"/>
                <w:sz w:val="16"/>
                <w:szCs w:val="16"/>
                <w:lang w:eastAsia="fr-CA"/>
              </w:rPr>
              <w:t>Jasmin Villeneuve</w:t>
            </w:r>
          </w:p>
          <w:p w:rsidR="008B7B86" w:rsidRPr="009D4D61" w:rsidRDefault="008B7B86" w:rsidP="007F4470">
            <w:pPr>
              <w:rPr>
                <w:rFonts w:cs="Arial"/>
                <w:i/>
                <w:color w:val="0000FF"/>
                <w:sz w:val="16"/>
                <w:szCs w:val="16"/>
                <w:lang w:eastAsia="fr-CA"/>
              </w:rPr>
            </w:pPr>
            <w:r w:rsidRPr="009D4D61">
              <w:rPr>
                <w:rFonts w:cs="Arial"/>
                <w:i/>
                <w:color w:val="0000FF"/>
                <w:sz w:val="16"/>
                <w:szCs w:val="16"/>
                <w:lang w:eastAsia="fr-CA"/>
              </w:rPr>
              <w:t>René Pelletier</w:t>
            </w:r>
          </w:p>
          <w:p w:rsidR="00611668" w:rsidRDefault="008B7B86" w:rsidP="007F4470">
            <w:pPr>
              <w:rPr>
                <w:rFonts w:cs="Arial"/>
                <w:i/>
                <w:color w:val="0000FF"/>
                <w:sz w:val="16"/>
                <w:szCs w:val="16"/>
                <w:lang w:eastAsia="fr-CA"/>
              </w:rPr>
            </w:pPr>
            <w:r w:rsidRPr="009D4D61">
              <w:rPr>
                <w:rFonts w:cs="Arial"/>
                <w:i/>
                <w:color w:val="0000FF"/>
                <w:sz w:val="16"/>
                <w:szCs w:val="16"/>
                <w:lang w:eastAsia="fr-CA"/>
              </w:rPr>
              <w:t>Catherine Allard</w:t>
            </w:r>
          </w:p>
          <w:p w:rsidR="008B7B86" w:rsidRPr="00C74665" w:rsidRDefault="00611668" w:rsidP="007F4470">
            <w:pPr>
              <w:rPr>
                <w:rFonts w:cs="Arial"/>
                <w:sz w:val="16"/>
                <w:szCs w:val="16"/>
                <w:lang w:eastAsia="fr-CA"/>
              </w:rPr>
            </w:pPr>
            <w:r>
              <w:rPr>
                <w:rFonts w:cs="Arial"/>
                <w:i/>
                <w:color w:val="0000FF"/>
                <w:sz w:val="16"/>
                <w:szCs w:val="16"/>
                <w:lang w:eastAsia="fr-CA"/>
              </w:rPr>
              <w:t>Caroline Sheitoyan-Pesant</w:t>
            </w:r>
            <w:r w:rsidR="009D4D61">
              <w:rPr>
                <w:rFonts w:cs="Arial"/>
                <w:i/>
                <w:color w:val="0000FF"/>
                <w:sz w:val="16"/>
                <w:szCs w:val="16"/>
                <w:lang w:eastAsia="fr-CA"/>
              </w:rPr>
              <w:t>)</w:t>
            </w:r>
          </w:p>
        </w:tc>
        <w:tc>
          <w:tcPr>
            <w:tcW w:w="4706" w:type="dxa"/>
            <w:tcBorders>
              <w:top w:val="single" w:sz="4" w:space="0" w:color="auto"/>
              <w:left w:val="single" w:sz="4" w:space="0" w:color="auto"/>
              <w:bottom w:val="single" w:sz="4" w:space="0" w:color="auto"/>
              <w:right w:val="single" w:sz="4" w:space="0" w:color="auto"/>
            </w:tcBorders>
          </w:tcPr>
          <w:p w:rsidR="00F61484" w:rsidRPr="00C74665" w:rsidRDefault="005D23F9" w:rsidP="00C74665">
            <w:pPr>
              <w:pStyle w:val="Paragraphedeliste"/>
              <w:numPr>
                <w:ilvl w:val="0"/>
                <w:numId w:val="6"/>
              </w:numPr>
              <w:ind w:left="274"/>
              <w:rPr>
                <w:rFonts w:ascii="Arial" w:hAnsi="Arial" w:cs="Arial"/>
                <w:sz w:val="16"/>
                <w:szCs w:val="16"/>
                <w:lang w:eastAsia="fr-CA"/>
              </w:rPr>
            </w:pPr>
            <w:r>
              <w:rPr>
                <w:rFonts w:ascii="Arial" w:hAnsi="Arial" w:cs="Arial"/>
                <w:sz w:val="16"/>
                <w:szCs w:val="16"/>
                <w:lang w:eastAsia="fr-CA"/>
              </w:rPr>
              <w:t>5</w:t>
            </w:r>
            <w:r w:rsidR="00F61484" w:rsidRPr="00C74665">
              <w:rPr>
                <w:rFonts w:ascii="Arial" w:hAnsi="Arial" w:cs="Arial"/>
                <w:sz w:val="16"/>
                <w:szCs w:val="16"/>
                <w:lang w:eastAsia="fr-CA"/>
              </w:rPr>
              <w:t>.1.1.3 : ajout du transport à température pièce (moins de 24 heures)</w:t>
            </w:r>
          </w:p>
          <w:p w:rsidR="00F61484" w:rsidRPr="00C74665" w:rsidRDefault="005D23F9" w:rsidP="00C74665">
            <w:pPr>
              <w:pStyle w:val="Paragraphedeliste"/>
              <w:numPr>
                <w:ilvl w:val="0"/>
                <w:numId w:val="6"/>
              </w:numPr>
              <w:ind w:left="274"/>
              <w:rPr>
                <w:rFonts w:ascii="Arial" w:hAnsi="Arial" w:cs="Arial"/>
                <w:sz w:val="16"/>
                <w:szCs w:val="16"/>
                <w:lang w:eastAsia="fr-CA"/>
              </w:rPr>
            </w:pPr>
            <w:r>
              <w:rPr>
                <w:rFonts w:ascii="Arial" w:hAnsi="Arial" w:cs="Arial"/>
                <w:sz w:val="16"/>
                <w:szCs w:val="16"/>
                <w:lang w:eastAsia="fr-CA"/>
              </w:rPr>
              <w:t>5</w:t>
            </w:r>
            <w:r w:rsidR="00F61484" w:rsidRPr="00C74665">
              <w:rPr>
                <w:rFonts w:ascii="Arial" w:hAnsi="Arial" w:cs="Arial"/>
                <w:sz w:val="16"/>
                <w:szCs w:val="16"/>
                <w:lang w:eastAsia="fr-CA"/>
              </w:rPr>
              <w:t>.5.1.4 : conservation des écouvillons 4 semaines est maintenant «suggérée»</w:t>
            </w:r>
          </w:p>
          <w:p w:rsidR="00F61484" w:rsidRPr="00C74665" w:rsidRDefault="005D23F9" w:rsidP="00C74665">
            <w:pPr>
              <w:pStyle w:val="Paragraphedeliste"/>
              <w:numPr>
                <w:ilvl w:val="0"/>
                <w:numId w:val="6"/>
              </w:numPr>
              <w:ind w:left="274"/>
              <w:rPr>
                <w:rFonts w:ascii="Arial" w:hAnsi="Arial" w:cs="Arial"/>
                <w:sz w:val="16"/>
                <w:szCs w:val="16"/>
                <w:lang w:eastAsia="fr-CA"/>
              </w:rPr>
            </w:pPr>
            <w:r>
              <w:rPr>
                <w:rFonts w:ascii="Arial" w:hAnsi="Arial" w:cs="Arial"/>
                <w:sz w:val="16"/>
                <w:szCs w:val="16"/>
                <w:lang w:eastAsia="fr-CA"/>
              </w:rPr>
              <w:t>5</w:t>
            </w:r>
            <w:r w:rsidR="00F61484" w:rsidRPr="00C74665">
              <w:rPr>
                <w:rFonts w:ascii="Arial" w:hAnsi="Arial" w:cs="Arial"/>
                <w:sz w:val="16"/>
                <w:szCs w:val="16"/>
                <w:lang w:eastAsia="fr-CA"/>
              </w:rPr>
              <w:t xml:space="preserve">.5.1.8. Précision sur la couleur sur gélose </w:t>
            </w:r>
            <w:proofErr w:type="spellStart"/>
            <w:r w:rsidR="00F61484" w:rsidRPr="00C74665">
              <w:rPr>
                <w:rFonts w:ascii="Arial" w:hAnsi="Arial" w:cs="Arial"/>
                <w:sz w:val="16"/>
                <w:szCs w:val="16"/>
                <w:lang w:eastAsia="fr-CA"/>
              </w:rPr>
              <w:t>chromogénique</w:t>
            </w:r>
            <w:proofErr w:type="spellEnd"/>
            <w:r w:rsidR="00F61484" w:rsidRPr="00C74665">
              <w:rPr>
                <w:rFonts w:ascii="Arial" w:hAnsi="Arial" w:cs="Arial"/>
                <w:sz w:val="16"/>
                <w:szCs w:val="16"/>
                <w:lang w:eastAsia="fr-CA"/>
              </w:rPr>
              <w:t xml:space="preserve"> et indication quant à la disponibilité de géloses </w:t>
            </w:r>
            <w:proofErr w:type="spellStart"/>
            <w:r w:rsidR="00F61484" w:rsidRPr="00C74665">
              <w:rPr>
                <w:rFonts w:ascii="Arial" w:hAnsi="Arial" w:cs="Arial"/>
                <w:sz w:val="16"/>
                <w:szCs w:val="16"/>
                <w:lang w:eastAsia="fr-CA"/>
              </w:rPr>
              <w:t>chromogéniques</w:t>
            </w:r>
            <w:proofErr w:type="spellEnd"/>
            <w:r w:rsidR="00F61484" w:rsidRPr="00C74665">
              <w:rPr>
                <w:rFonts w:ascii="Arial" w:hAnsi="Arial" w:cs="Arial"/>
                <w:sz w:val="16"/>
                <w:szCs w:val="16"/>
                <w:lang w:eastAsia="fr-CA"/>
              </w:rPr>
              <w:t xml:space="preserve"> produites par d’autres fournisseurs.</w:t>
            </w:r>
          </w:p>
          <w:p w:rsidR="00F61484" w:rsidRPr="00C74665" w:rsidRDefault="005D23F9" w:rsidP="00C74665">
            <w:pPr>
              <w:pStyle w:val="Paragraphedeliste"/>
              <w:numPr>
                <w:ilvl w:val="0"/>
                <w:numId w:val="6"/>
              </w:numPr>
              <w:ind w:left="274"/>
              <w:rPr>
                <w:rFonts w:ascii="Arial" w:hAnsi="Arial" w:cs="Arial"/>
                <w:sz w:val="16"/>
                <w:szCs w:val="16"/>
                <w:lang w:eastAsia="fr-CA"/>
              </w:rPr>
            </w:pPr>
            <w:r>
              <w:rPr>
                <w:rFonts w:ascii="Arial" w:hAnsi="Arial" w:cs="Arial"/>
                <w:sz w:val="16"/>
                <w:szCs w:val="16"/>
                <w:lang w:eastAsia="fr-CA"/>
              </w:rPr>
              <w:t>7</w:t>
            </w:r>
            <w:r w:rsidR="00F61484" w:rsidRPr="00C74665">
              <w:rPr>
                <w:rFonts w:ascii="Arial" w:hAnsi="Arial" w:cs="Arial"/>
                <w:sz w:val="16"/>
                <w:szCs w:val="16"/>
                <w:lang w:eastAsia="fr-CA"/>
              </w:rPr>
              <w:t xml:space="preserve">. Références : ajout de la référence </w:t>
            </w:r>
            <w:proofErr w:type="spellStart"/>
            <w:r w:rsidR="00F61484" w:rsidRPr="00C74665">
              <w:rPr>
                <w:rFonts w:ascii="Arial" w:hAnsi="Arial" w:cs="Arial"/>
                <w:sz w:val="16"/>
                <w:szCs w:val="16"/>
                <w:lang w:eastAsia="fr-CA"/>
              </w:rPr>
              <w:t>Welsh</w:t>
            </w:r>
            <w:proofErr w:type="spellEnd"/>
            <w:r w:rsidR="00F61484" w:rsidRPr="00C74665">
              <w:rPr>
                <w:rFonts w:ascii="Arial" w:hAnsi="Arial" w:cs="Arial"/>
                <w:sz w:val="16"/>
                <w:szCs w:val="16"/>
                <w:lang w:eastAsia="fr-CA"/>
              </w:rPr>
              <w:t xml:space="preserve"> et al. 2017. </w:t>
            </w:r>
          </w:p>
        </w:tc>
      </w:tr>
    </w:tbl>
    <w:p w:rsidR="00F61484" w:rsidRDefault="00F61484" w:rsidP="00F61484">
      <w:pPr>
        <w:ind w:firstLine="567"/>
        <w:rPr>
          <w:rFonts w:cs="Arial"/>
          <w:lang w:eastAsia="fr-CA"/>
        </w:rPr>
      </w:pPr>
      <w:bookmarkStart w:id="0" w:name="_GoBack"/>
      <w:bookmarkEnd w:id="0"/>
    </w:p>
    <w:p w:rsidR="00F61484" w:rsidRDefault="00F61484" w:rsidP="00F61484">
      <w:pPr>
        <w:ind w:firstLine="567"/>
        <w:rPr>
          <w:rFonts w:cs="Arial"/>
          <w:lang w:eastAsia="fr-CA"/>
        </w:rPr>
      </w:pPr>
    </w:p>
    <w:p w:rsidR="0025721F" w:rsidRDefault="0025721F">
      <w:pPr>
        <w:spacing w:after="160" w:line="259" w:lineRule="auto"/>
      </w:pPr>
      <w:r>
        <w:br w:type="page"/>
      </w:r>
    </w:p>
    <w:p w:rsidR="0025721F" w:rsidRDefault="0025721F" w:rsidP="0025721F">
      <w:pPr>
        <w:pStyle w:val="Sectionniveau1PON"/>
      </w:pPr>
      <w:r>
        <w:rPr>
          <w:noProof/>
        </w:rPr>
        <w:lastRenderedPageBreak/>
        <w:drawing>
          <wp:anchor distT="0" distB="0" distL="114300" distR="114300" simplePos="0" relativeHeight="251658240" behindDoc="0" locked="0" layoutInCell="1" allowOverlap="1">
            <wp:simplePos x="0" y="0"/>
            <wp:positionH relativeFrom="column">
              <wp:posOffset>-503434</wp:posOffset>
            </wp:positionH>
            <wp:positionV relativeFrom="paragraph">
              <wp:posOffset>344220</wp:posOffset>
            </wp:positionV>
            <wp:extent cx="7078345" cy="424942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8345" cy="4249420"/>
                    </a:xfrm>
                    <a:prstGeom prst="rect">
                      <a:avLst/>
                    </a:prstGeom>
                    <a:noFill/>
                  </pic:spPr>
                </pic:pic>
              </a:graphicData>
            </a:graphic>
          </wp:anchor>
        </w:drawing>
      </w:r>
      <w:r>
        <w:t>Sommaire de la procédure :</w:t>
      </w:r>
    </w:p>
    <w:p w:rsidR="0025721F" w:rsidRDefault="0025721F">
      <w:pPr>
        <w:spacing w:after="160" w:line="259" w:lineRule="auto"/>
      </w:pPr>
      <w:r>
        <w:br w:type="page"/>
      </w:r>
    </w:p>
    <w:p w:rsidR="0025721F" w:rsidRPr="00340E15" w:rsidRDefault="0025721F" w:rsidP="0025721F">
      <w:pPr>
        <w:pStyle w:val="Annexes"/>
        <w:numPr>
          <w:ilvl w:val="0"/>
          <w:numId w:val="0"/>
        </w:numPr>
        <w:ind w:left="1695" w:hanging="1695"/>
        <w:rPr>
          <w:lang w:eastAsia="fr-CA"/>
        </w:rPr>
      </w:pPr>
      <w:r>
        <w:rPr>
          <w:lang w:eastAsia="fr-CA"/>
        </w:rPr>
        <w:lastRenderedPageBreak/>
        <w:t xml:space="preserve">Annexe A </w:t>
      </w:r>
      <w:r w:rsidRPr="00123521">
        <w:rPr>
          <w:lang w:eastAsia="fr-CA"/>
        </w:rPr>
        <w:t>:</w:t>
      </w:r>
      <w:r>
        <w:rPr>
          <w:lang w:eastAsia="fr-CA"/>
        </w:rPr>
        <w:tab/>
      </w:r>
      <w:r w:rsidRPr="00340E15">
        <w:rPr>
          <w:lang w:eastAsia="fr-CA"/>
        </w:rPr>
        <w:t xml:space="preserve">Préparation bouillon </w:t>
      </w:r>
      <w:proofErr w:type="spellStart"/>
      <w:r w:rsidRPr="00340E15">
        <w:rPr>
          <w:lang w:eastAsia="fr-CA"/>
        </w:rPr>
        <w:t>Sabouraud</w:t>
      </w:r>
      <w:proofErr w:type="spellEnd"/>
      <w:r w:rsidRPr="00340E15">
        <w:rPr>
          <w:lang w:eastAsia="fr-CA"/>
        </w:rPr>
        <w:t xml:space="preserve"> dextrose enrichi en sel (SAB-</w:t>
      </w:r>
      <w:proofErr w:type="spellStart"/>
      <w:r w:rsidRPr="00340E15">
        <w:rPr>
          <w:lang w:eastAsia="fr-CA"/>
        </w:rPr>
        <w:t>DexS</w:t>
      </w:r>
      <w:proofErr w:type="spellEnd"/>
      <w:r w:rsidRPr="00340E15">
        <w:rPr>
          <w:lang w:eastAsia="fr-CA"/>
        </w:rPr>
        <w:t>)</w:t>
      </w:r>
      <w:r>
        <w:rPr>
          <w:lang w:eastAsia="fr-CA"/>
        </w:rPr>
        <w:t>*</w:t>
      </w:r>
    </w:p>
    <w:p w:rsidR="0025721F" w:rsidRPr="00EB20CB" w:rsidRDefault="0025721F" w:rsidP="00CD7B0D">
      <w:pPr>
        <w:pStyle w:val="Paragraphedeliste"/>
        <w:keepNext/>
        <w:numPr>
          <w:ilvl w:val="1"/>
          <w:numId w:val="11"/>
        </w:numPr>
        <w:spacing w:before="240" w:after="60"/>
        <w:outlineLvl w:val="1"/>
        <w:rPr>
          <w:rFonts w:ascii="Arial" w:eastAsia="Times New Roman" w:hAnsi="Arial" w:cs="Arial"/>
          <w:b/>
          <w:bCs/>
          <w:sz w:val="28"/>
          <w:szCs w:val="24"/>
          <w:lang w:eastAsia="fr-CA"/>
        </w:rPr>
      </w:pPr>
      <w:r w:rsidRPr="00EB20CB">
        <w:rPr>
          <w:rFonts w:ascii="Arial" w:eastAsia="Times New Roman" w:hAnsi="Arial" w:cs="Arial"/>
          <w:b/>
          <w:bCs/>
          <w:sz w:val="28"/>
          <w:szCs w:val="24"/>
          <w:lang w:eastAsia="fr-CA"/>
        </w:rPr>
        <w:t>Matériel et réactifs :</w:t>
      </w:r>
    </w:p>
    <w:p w:rsidR="0025721F" w:rsidRPr="00CD7B0D" w:rsidRDefault="0025721F" w:rsidP="00CD7B0D">
      <w:pPr>
        <w:pStyle w:val="Paragraphedeliste"/>
        <w:numPr>
          <w:ilvl w:val="1"/>
          <w:numId w:val="12"/>
        </w:numPr>
        <w:rPr>
          <w:rFonts w:ascii="Arial" w:eastAsia="Times New Roman" w:hAnsi="Arial" w:cs="Arial"/>
          <w:bCs/>
          <w:sz w:val="20"/>
          <w:szCs w:val="24"/>
          <w:lang w:val="en-CA" w:eastAsia="fr-CA"/>
        </w:rPr>
      </w:pPr>
      <w:proofErr w:type="spellStart"/>
      <w:r w:rsidRPr="00CD7B0D">
        <w:rPr>
          <w:rFonts w:ascii="Arial" w:eastAsia="Times New Roman" w:hAnsi="Arial" w:cs="Arial"/>
          <w:bCs/>
          <w:sz w:val="20"/>
          <w:szCs w:val="24"/>
          <w:lang w:val="en-CA" w:eastAsia="fr-CA"/>
        </w:rPr>
        <w:t>Sabouraud</w:t>
      </w:r>
      <w:proofErr w:type="spellEnd"/>
      <w:r w:rsidRPr="00CD7B0D">
        <w:rPr>
          <w:rFonts w:ascii="Arial" w:eastAsia="Times New Roman" w:hAnsi="Arial" w:cs="Arial"/>
          <w:bCs/>
          <w:sz w:val="20"/>
          <w:szCs w:val="24"/>
          <w:lang w:val="en-CA" w:eastAsia="fr-CA"/>
        </w:rPr>
        <w:t>-Dextrose 40 g/L (Fisher Scientific : cat. 238230)</w:t>
      </w:r>
    </w:p>
    <w:p w:rsidR="0025721F" w:rsidRPr="00CD7B0D" w:rsidRDefault="0025721F" w:rsidP="00CD7B0D">
      <w:pPr>
        <w:pStyle w:val="Paragraphedeliste"/>
        <w:numPr>
          <w:ilvl w:val="1"/>
          <w:numId w:val="12"/>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Eau purifiée</w:t>
      </w:r>
    </w:p>
    <w:p w:rsidR="0025721F" w:rsidRPr="00CD7B0D" w:rsidRDefault="0025721F" w:rsidP="00CD7B0D">
      <w:pPr>
        <w:pStyle w:val="Paragraphedeliste"/>
        <w:numPr>
          <w:ilvl w:val="1"/>
          <w:numId w:val="12"/>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Chlorure de sodium (</w:t>
      </w:r>
      <w:proofErr w:type="spellStart"/>
      <w:r w:rsidRPr="00CD7B0D">
        <w:rPr>
          <w:rFonts w:ascii="Arial" w:eastAsia="Times New Roman" w:hAnsi="Arial" w:cs="Arial"/>
          <w:bCs/>
          <w:sz w:val="20"/>
          <w:szCs w:val="24"/>
          <w:lang w:eastAsia="fr-CA"/>
        </w:rPr>
        <w:t>NaCl</w:t>
      </w:r>
      <w:proofErr w:type="spellEnd"/>
      <w:r w:rsidRPr="00CD7B0D">
        <w:rPr>
          <w:rFonts w:ascii="Arial" w:eastAsia="Times New Roman" w:hAnsi="Arial" w:cs="Arial"/>
          <w:bCs/>
          <w:sz w:val="20"/>
          <w:szCs w:val="24"/>
          <w:lang w:eastAsia="fr-CA"/>
        </w:rPr>
        <w:t>)</w:t>
      </w:r>
    </w:p>
    <w:p w:rsidR="0025721F" w:rsidRPr="00CD7B0D" w:rsidRDefault="0025721F" w:rsidP="00CD7B0D">
      <w:pPr>
        <w:pStyle w:val="Paragraphedeliste"/>
        <w:numPr>
          <w:ilvl w:val="1"/>
          <w:numId w:val="12"/>
        </w:numPr>
        <w:rPr>
          <w:rFonts w:ascii="Arial" w:eastAsia="Times New Roman" w:hAnsi="Arial" w:cs="Arial"/>
          <w:bCs/>
          <w:sz w:val="20"/>
          <w:szCs w:val="24"/>
          <w:lang w:val="en-CA" w:eastAsia="fr-CA"/>
        </w:rPr>
      </w:pPr>
      <w:r w:rsidRPr="00CD7B0D">
        <w:rPr>
          <w:rFonts w:ascii="Arial" w:eastAsia="Times New Roman" w:hAnsi="Arial" w:cs="Arial"/>
          <w:bCs/>
          <w:sz w:val="20"/>
          <w:szCs w:val="24"/>
          <w:lang w:val="en-CA" w:eastAsia="fr-CA"/>
        </w:rPr>
        <w:t>Chloramphenicol (Fisher scientific : cat BP904-100)</w:t>
      </w:r>
    </w:p>
    <w:p w:rsidR="0025721F" w:rsidRPr="00CD7B0D" w:rsidRDefault="0025721F" w:rsidP="00CD7B0D">
      <w:pPr>
        <w:pStyle w:val="Paragraphedeliste"/>
        <w:numPr>
          <w:ilvl w:val="1"/>
          <w:numId w:val="12"/>
        </w:numPr>
        <w:rPr>
          <w:rFonts w:ascii="Arial" w:eastAsia="Times New Roman" w:hAnsi="Arial" w:cs="Arial"/>
          <w:bCs/>
          <w:sz w:val="20"/>
          <w:szCs w:val="24"/>
          <w:lang w:val="en-CA" w:eastAsia="fr-CA"/>
        </w:rPr>
      </w:pPr>
      <w:proofErr w:type="spellStart"/>
      <w:r w:rsidRPr="00CD7B0D">
        <w:rPr>
          <w:rFonts w:ascii="Arial" w:eastAsia="Times New Roman" w:hAnsi="Arial" w:cs="Arial"/>
          <w:bCs/>
          <w:sz w:val="20"/>
          <w:szCs w:val="24"/>
          <w:lang w:val="en-CA" w:eastAsia="fr-CA"/>
        </w:rPr>
        <w:t>Gentamicine</w:t>
      </w:r>
      <w:proofErr w:type="spellEnd"/>
      <w:r w:rsidRPr="00CD7B0D">
        <w:rPr>
          <w:rFonts w:ascii="Arial" w:eastAsia="Times New Roman" w:hAnsi="Arial" w:cs="Arial"/>
          <w:bCs/>
          <w:sz w:val="20"/>
          <w:szCs w:val="24"/>
          <w:lang w:val="en-CA" w:eastAsia="fr-CA"/>
        </w:rPr>
        <w:t xml:space="preserve"> (Fisher scientific : ICN19005701)</w:t>
      </w:r>
    </w:p>
    <w:p w:rsidR="0025721F" w:rsidRPr="00CD7B0D" w:rsidRDefault="0025721F" w:rsidP="00CD7B0D">
      <w:pPr>
        <w:pStyle w:val="Paragraphedeliste"/>
        <w:numPr>
          <w:ilvl w:val="1"/>
          <w:numId w:val="12"/>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Tube de 14 </w:t>
      </w:r>
      <w:proofErr w:type="spellStart"/>
      <w:r w:rsidRPr="00CD7B0D">
        <w:rPr>
          <w:rFonts w:ascii="Arial" w:eastAsia="Times New Roman" w:hAnsi="Arial" w:cs="Arial"/>
          <w:bCs/>
          <w:sz w:val="20"/>
          <w:szCs w:val="24"/>
          <w:lang w:eastAsia="fr-CA"/>
        </w:rPr>
        <w:t>mL</w:t>
      </w:r>
      <w:proofErr w:type="spellEnd"/>
      <w:r w:rsidRPr="00CD7B0D">
        <w:rPr>
          <w:rFonts w:ascii="Arial" w:eastAsia="Times New Roman" w:hAnsi="Arial" w:cs="Arial"/>
          <w:bCs/>
          <w:sz w:val="20"/>
          <w:szCs w:val="24"/>
          <w:lang w:eastAsia="fr-CA"/>
        </w:rPr>
        <w:t xml:space="preserve"> (16.25 X 100 mm – Fisher Scientific : 14-959-11B)</w:t>
      </w:r>
    </w:p>
    <w:p w:rsidR="0025721F" w:rsidRPr="00CD7B0D" w:rsidRDefault="0025721F" w:rsidP="00CD7B0D">
      <w:pPr>
        <w:pStyle w:val="Paragraphedeliste"/>
        <w:numPr>
          <w:ilvl w:val="1"/>
          <w:numId w:val="12"/>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Anse d’ensemencement de 10 µL (Fisher Scientific : 22-363-608)</w:t>
      </w:r>
    </w:p>
    <w:p w:rsidR="0025721F" w:rsidRPr="00CD7B0D" w:rsidRDefault="0025721F" w:rsidP="00CD7B0D">
      <w:pPr>
        <w:pStyle w:val="Paragraphedeliste"/>
        <w:numPr>
          <w:ilvl w:val="1"/>
          <w:numId w:val="12"/>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Patin d’ensemencement (USA Scientific 060208)</w:t>
      </w:r>
    </w:p>
    <w:p w:rsidR="0025721F" w:rsidRPr="004B31FF" w:rsidRDefault="0025721F" w:rsidP="0025721F">
      <w:pPr>
        <w:ind w:left="851"/>
        <w:rPr>
          <w:rFonts w:eastAsia="Times New Roman" w:cs="Arial"/>
          <w:bCs/>
          <w:szCs w:val="24"/>
          <w:lang w:eastAsia="fr-CA"/>
        </w:rPr>
      </w:pPr>
    </w:p>
    <w:p w:rsidR="0025721F" w:rsidRDefault="0025721F" w:rsidP="00CD7B0D">
      <w:pPr>
        <w:pStyle w:val="Paragraphedeliste"/>
        <w:keepNext/>
        <w:numPr>
          <w:ilvl w:val="1"/>
          <w:numId w:val="11"/>
        </w:numPr>
        <w:spacing w:before="240" w:after="60"/>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t>Étapes</w:t>
      </w:r>
      <w:r>
        <w:rPr>
          <w:rFonts w:ascii="Arial" w:eastAsia="Times New Roman" w:hAnsi="Arial" w:cs="Arial"/>
          <w:b/>
          <w:bCs/>
          <w:sz w:val="28"/>
          <w:szCs w:val="24"/>
          <w:lang w:eastAsia="fr-CA"/>
        </w:rPr>
        <w:t xml:space="preserve"> / procédure </w:t>
      </w:r>
      <w:r w:rsidRPr="00EB20CB">
        <w:rPr>
          <w:rFonts w:ascii="Arial" w:eastAsia="Times New Roman" w:hAnsi="Arial" w:cs="Arial"/>
          <w:b/>
          <w:bCs/>
          <w:sz w:val="28"/>
          <w:szCs w:val="24"/>
          <w:lang w:eastAsia="fr-CA"/>
        </w:rPr>
        <w:t>:</w:t>
      </w:r>
    </w:p>
    <w:p w:rsidR="0025721F" w:rsidRPr="00CD7B0D" w:rsidRDefault="0025721F" w:rsidP="00CD7B0D">
      <w:pPr>
        <w:pStyle w:val="Paragraphedeliste"/>
        <w:numPr>
          <w:ilvl w:val="1"/>
          <w:numId w:val="13"/>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Dissoudre 30 g de milieu </w:t>
      </w:r>
      <w:proofErr w:type="spellStart"/>
      <w:r w:rsidRPr="00CD7B0D">
        <w:rPr>
          <w:rFonts w:ascii="Arial" w:eastAsia="Times New Roman" w:hAnsi="Arial" w:cs="Arial"/>
          <w:bCs/>
          <w:sz w:val="20"/>
          <w:szCs w:val="24"/>
          <w:lang w:eastAsia="fr-CA"/>
        </w:rPr>
        <w:t>Sabouraud</w:t>
      </w:r>
      <w:proofErr w:type="spellEnd"/>
      <w:r w:rsidRPr="00CD7B0D">
        <w:rPr>
          <w:rFonts w:ascii="Arial" w:eastAsia="Times New Roman" w:hAnsi="Arial" w:cs="Arial"/>
          <w:bCs/>
          <w:sz w:val="20"/>
          <w:szCs w:val="24"/>
          <w:lang w:eastAsia="fr-CA"/>
        </w:rPr>
        <w:t xml:space="preserve">-Dextrose  et 100 g de </w:t>
      </w:r>
      <w:proofErr w:type="spellStart"/>
      <w:r w:rsidRPr="00CD7B0D">
        <w:rPr>
          <w:rFonts w:ascii="Arial" w:eastAsia="Times New Roman" w:hAnsi="Arial" w:cs="Arial"/>
          <w:bCs/>
          <w:sz w:val="20"/>
          <w:szCs w:val="24"/>
          <w:lang w:eastAsia="fr-CA"/>
        </w:rPr>
        <w:t>NaCl</w:t>
      </w:r>
      <w:proofErr w:type="spellEnd"/>
      <w:r w:rsidRPr="00CD7B0D">
        <w:rPr>
          <w:rFonts w:ascii="Arial" w:eastAsia="Times New Roman" w:hAnsi="Arial" w:cs="Arial"/>
          <w:bCs/>
          <w:sz w:val="20"/>
          <w:szCs w:val="24"/>
          <w:lang w:eastAsia="fr-CA"/>
        </w:rPr>
        <w:t xml:space="preserve"> dans 1 L d’eau purifiée</w:t>
      </w:r>
    </w:p>
    <w:p w:rsidR="0025721F" w:rsidRPr="00CD7B0D" w:rsidRDefault="0025721F" w:rsidP="00CD7B0D">
      <w:pPr>
        <w:pStyle w:val="Paragraphedeliste"/>
        <w:numPr>
          <w:ilvl w:val="1"/>
          <w:numId w:val="13"/>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Ajouter 50 mg de gentamicine et 50 mg de chloramphénicol.</w:t>
      </w:r>
    </w:p>
    <w:p w:rsidR="0025721F" w:rsidRPr="00CD7B0D" w:rsidRDefault="0025721F" w:rsidP="00CD7B0D">
      <w:pPr>
        <w:pStyle w:val="Paragraphedeliste"/>
        <w:numPr>
          <w:ilvl w:val="1"/>
          <w:numId w:val="13"/>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Ajuster le pH à 5.6 +/- 0.2</w:t>
      </w:r>
    </w:p>
    <w:p w:rsidR="0025721F" w:rsidRPr="00CD7B0D" w:rsidRDefault="0025721F" w:rsidP="00CD7B0D">
      <w:pPr>
        <w:pStyle w:val="Paragraphedeliste"/>
        <w:numPr>
          <w:ilvl w:val="1"/>
          <w:numId w:val="13"/>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Stériliser par filtration à travers un filtre de 0.2 µM</w:t>
      </w:r>
    </w:p>
    <w:p w:rsidR="0025721F" w:rsidRPr="00CD7B0D" w:rsidRDefault="0025721F" w:rsidP="00CD7B0D">
      <w:pPr>
        <w:pStyle w:val="Paragraphedeliste"/>
        <w:numPr>
          <w:ilvl w:val="1"/>
          <w:numId w:val="13"/>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Conserver le milieu jusqu’à 3 mois à 4 °C</w:t>
      </w:r>
    </w:p>
    <w:p w:rsidR="0025721F" w:rsidRPr="00CD7B0D" w:rsidRDefault="0025721F" w:rsidP="0025721F">
      <w:pPr>
        <w:ind w:left="709"/>
        <w:rPr>
          <w:rFonts w:eastAsia="Times New Roman" w:cs="Arial"/>
          <w:bCs/>
          <w:sz w:val="18"/>
          <w:szCs w:val="24"/>
          <w:lang w:eastAsia="fr-CA"/>
        </w:rPr>
      </w:pPr>
    </w:p>
    <w:p w:rsidR="0025721F" w:rsidRDefault="0025721F" w:rsidP="00CD7B0D">
      <w:pPr>
        <w:pStyle w:val="Paragraphedeliste"/>
        <w:keepNext/>
        <w:numPr>
          <w:ilvl w:val="1"/>
          <w:numId w:val="11"/>
        </w:numPr>
        <w:spacing w:before="240" w:after="60"/>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Contrôle de la qualité</w:t>
      </w:r>
      <w:r>
        <w:rPr>
          <w:rFonts w:ascii="Arial" w:eastAsia="Times New Roman" w:hAnsi="Arial" w:cs="Arial"/>
          <w:b/>
          <w:bCs/>
          <w:sz w:val="28"/>
          <w:szCs w:val="24"/>
          <w:lang w:eastAsia="fr-CA"/>
        </w:rPr>
        <w:t xml:space="preserve"> </w:t>
      </w:r>
      <w:r w:rsidRPr="00EB20CB">
        <w:rPr>
          <w:rFonts w:ascii="Arial" w:eastAsia="Times New Roman" w:hAnsi="Arial" w:cs="Arial"/>
          <w:b/>
          <w:bCs/>
          <w:sz w:val="28"/>
          <w:szCs w:val="24"/>
          <w:lang w:eastAsia="fr-CA"/>
        </w:rPr>
        <w:t>:</w:t>
      </w:r>
    </w:p>
    <w:p w:rsidR="0025721F" w:rsidRPr="00123521" w:rsidRDefault="0025721F" w:rsidP="0025721F">
      <w:pPr>
        <w:ind w:left="709"/>
        <w:rPr>
          <w:rFonts w:eastAsia="Times New Roman" w:cs="Arial"/>
          <w:bCs/>
          <w:szCs w:val="24"/>
          <w:lang w:eastAsia="fr-CA"/>
        </w:rPr>
      </w:pPr>
      <w:r>
        <w:rPr>
          <w:rFonts w:eastAsia="Times New Roman" w:cs="Arial"/>
          <w:bCs/>
          <w:szCs w:val="24"/>
          <w:lang w:eastAsia="fr-CA"/>
        </w:rPr>
        <w:t>Voir section 5.4.</w:t>
      </w:r>
    </w:p>
    <w:p w:rsidR="0025721F" w:rsidRPr="004B31FF" w:rsidRDefault="0025721F" w:rsidP="0025721F">
      <w:pPr>
        <w:ind w:hanging="142"/>
        <w:rPr>
          <w:rFonts w:cs="Arial"/>
          <w:sz w:val="28"/>
          <w:szCs w:val="28"/>
          <w:lang w:eastAsia="fr-CA"/>
        </w:rPr>
      </w:pPr>
    </w:p>
    <w:p w:rsidR="0025721F" w:rsidRPr="00ED2DFF" w:rsidRDefault="0025721F" w:rsidP="00A83B87">
      <w:pPr>
        <w:pBdr>
          <w:top w:val="single" w:sz="4" w:space="1" w:color="auto"/>
          <w:left w:val="single" w:sz="4" w:space="4" w:color="auto"/>
          <w:bottom w:val="single" w:sz="4" w:space="1" w:color="auto"/>
          <w:right w:val="single" w:sz="4" w:space="4" w:color="auto"/>
        </w:pBdr>
        <w:rPr>
          <w:rFonts w:cs="Arial"/>
          <w:sz w:val="18"/>
          <w:szCs w:val="18"/>
          <w:lang w:eastAsia="fr-CA"/>
        </w:rPr>
      </w:pPr>
      <w:r w:rsidRPr="00ED2DFF">
        <w:rPr>
          <w:rFonts w:cs="Arial"/>
          <w:b/>
          <w:sz w:val="18"/>
          <w:szCs w:val="18"/>
          <w:lang w:eastAsia="fr-CA"/>
        </w:rPr>
        <w:t>*Note :</w:t>
      </w:r>
      <w:r>
        <w:rPr>
          <w:rFonts w:cs="Arial"/>
          <w:sz w:val="18"/>
          <w:szCs w:val="18"/>
          <w:lang w:eastAsia="fr-CA"/>
        </w:rPr>
        <w:t xml:space="preserve"> </w:t>
      </w:r>
      <w:r w:rsidRPr="00ED2DFF">
        <w:rPr>
          <w:rFonts w:cs="Arial"/>
          <w:sz w:val="18"/>
          <w:szCs w:val="18"/>
          <w:lang w:eastAsia="fr-CA"/>
        </w:rPr>
        <w:t xml:space="preserve">Les fournisseurs ne sont fournis qu’à titre indicatif </w:t>
      </w:r>
      <w:r>
        <w:rPr>
          <w:rFonts w:cs="Arial"/>
          <w:sz w:val="18"/>
          <w:szCs w:val="18"/>
          <w:lang w:eastAsia="fr-CA"/>
        </w:rPr>
        <w:t xml:space="preserve">à des fins de comparaison et pour </w:t>
      </w:r>
      <w:r w:rsidRPr="00ED2DFF">
        <w:rPr>
          <w:rFonts w:cs="Arial"/>
          <w:sz w:val="18"/>
          <w:szCs w:val="18"/>
          <w:lang w:eastAsia="fr-CA"/>
        </w:rPr>
        <w:t>assister les laboratoires dans l’élaboration de leur protocole. D’autres fournisseurs pourront</w:t>
      </w:r>
      <w:r>
        <w:rPr>
          <w:rFonts w:cs="Arial"/>
          <w:sz w:val="18"/>
          <w:szCs w:val="18"/>
          <w:lang w:eastAsia="fr-CA"/>
        </w:rPr>
        <w:t xml:space="preserve"> être utilisés s’ils offrent des produits équivalents.</w:t>
      </w:r>
      <w:r w:rsidRPr="00ED2DFF">
        <w:rPr>
          <w:rFonts w:cs="Arial"/>
          <w:sz w:val="18"/>
          <w:szCs w:val="18"/>
          <w:lang w:eastAsia="fr-CA"/>
        </w:rPr>
        <w:br w:type="page"/>
      </w:r>
    </w:p>
    <w:p w:rsidR="00CD7B0D" w:rsidRPr="00123521" w:rsidRDefault="00CD7B0D" w:rsidP="00CD7B0D">
      <w:pPr>
        <w:ind w:left="1418" w:hanging="1560"/>
        <w:rPr>
          <w:rFonts w:cs="Arial"/>
          <w:b/>
          <w:sz w:val="28"/>
          <w:szCs w:val="28"/>
          <w:lang w:eastAsia="fr-CA"/>
        </w:rPr>
      </w:pPr>
      <w:r>
        <w:rPr>
          <w:rFonts w:eastAsiaTheme="majorEastAsia" w:cstheme="majorBidi"/>
          <w:b/>
          <w:bCs/>
          <w:sz w:val="28"/>
          <w:szCs w:val="28"/>
          <w:lang w:eastAsia="fr-CA"/>
        </w:rPr>
        <w:lastRenderedPageBreak/>
        <w:t>Annexe</w:t>
      </w:r>
      <w:r w:rsidRPr="00CD7B0D">
        <w:rPr>
          <w:rFonts w:eastAsiaTheme="majorEastAsia" w:cstheme="majorBidi"/>
          <w:b/>
          <w:bCs/>
          <w:sz w:val="28"/>
          <w:szCs w:val="28"/>
          <w:lang w:eastAsia="fr-CA"/>
        </w:rPr>
        <w:t xml:space="preserve"> B</w:t>
      </w:r>
      <w:r>
        <w:rPr>
          <w:rFonts w:eastAsiaTheme="majorEastAsia" w:cstheme="majorBidi"/>
          <w:b/>
          <w:bCs/>
          <w:sz w:val="28"/>
          <w:szCs w:val="28"/>
          <w:lang w:eastAsia="fr-CA"/>
        </w:rPr>
        <w:t xml:space="preserve"> </w:t>
      </w:r>
      <w:r w:rsidRPr="00123521">
        <w:rPr>
          <w:rFonts w:cs="Arial"/>
          <w:b/>
          <w:sz w:val="28"/>
          <w:szCs w:val="28"/>
          <w:lang w:eastAsia="fr-CA"/>
        </w:rPr>
        <w:t>:</w:t>
      </w:r>
      <w:r>
        <w:rPr>
          <w:rFonts w:cs="Arial"/>
          <w:b/>
          <w:sz w:val="28"/>
          <w:szCs w:val="28"/>
          <w:lang w:eastAsia="fr-CA"/>
        </w:rPr>
        <w:tab/>
      </w:r>
      <w:r w:rsidRPr="00340E15">
        <w:rPr>
          <w:rFonts w:cs="Arial"/>
          <w:b/>
          <w:sz w:val="26"/>
          <w:szCs w:val="26"/>
          <w:lang w:eastAsia="fr-CA"/>
        </w:rPr>
        <w:t xml:space="preserve">Préparation bouillon </w:t>
      </w:r>
      <w:proofErr w:type="spellStart"/>
      <w:r w:rsidRPr="00340E15">
        <w:rPr>
          <w:rFonts w:cs="Arial"/>
          <w:b/>
          <w:sz w:val="26"/>
          <w:szCs w:val="26"/>
          <w:lang w:eastAsia="fr-CA"/>
        </w:rPr>
        <w:t>Sabouraud</w:t>
      </w:r>
      <w:proofErr w:type="spellEnd"/>
      <w:r w:rsidRPr="00340E15">
        <w:rPr>
          <w:rFonts w:cs="Arial"/>
          <w:b/>
          <w:sz w:val="26"/>
          <w:szCs w:val="26"/>
          <w:lang w:eastAsia="fr-CA"/>
        </w:rPr>
        <w:t xml:space="preserve"> dulcitol enrichi en sel (SAB-</w:t>
      </w:r>
      <w:proofErr w:type="spellStart"/>
      <w:r w:rsidRPr="00340E15">
        <w:rPr>
          <w:rFonts w:cs="Arial"/>
          <w:b/>
          <w:sz w:val="26"/>
          <w:szCs w:val="26"/>
          <w:lang w:eastAsia="fr-CA"/>
        </w:rPr>
        <w:t>DulS</w:t>
      </w:r>
      <w:proofErr w:type="spellEnd"/>
      <w:r w:rsidRPr="00340E15">
        <w:rPr>
          <w:rFonts w:cs="Arial"/>
          <w:b/>
          <w:sz w:val="26"/>
          <w:szCs w:val="26"/>
          <w:lang w:eastAsia="fr-CA"/>
        </w:rPr>
        <w:t>)</w:t>
      </w:r>
      <w:r>
        <w:rPr>
          <w:rFonts w:cs="Arial"/>
          <w:b/>
          <w:sz w:val="26"/>
          <w:szCs w:val="26"/>
          <w:lang w:eastAsia="fr-CA"/>
        </w:rPr>
        <w:t>*</w:t>
      </w:r>
    </w:p>
    <w:p w:rsidR="00CD7B0D" w:rsidRPr="00EB20CB" w:rsidRDefault="00CD7B0D" w:rsidP="00CD7B0D">
      <w:pPr>
        <w:pStyle w:val="Paragraphedeliste"/>
        <w:keepNext/>
        <w:numPr>
          <w:ilvl w:val="1"/>
          <w:numId w:val="14"/>
        </w:numPr>
        <w:spacing w:before="240" w:after="60"/>
        <w:outlineLvl w:val="1"/>
        <w:rPr>
          <w:rFonts w:ascii="Arial" w:eastAsia="Times New Roman" w:hAnsi="Arial" w:cs="Arial"/>
          <w:b/>
          <w:bCs/>
          <w:sz w:val="28"/>
          <w:szCs w:val="24"/>
          <w:lang w:eastAsia="fr-CA"/>
        </w:rPr>
      </w:pPr>
      <w:r w:rsidRPr="00EB20CB">
        <w:rPr>
          <w:rFonts w:ascii="Arial" w:eastAsia="Times New Roman" w:hAnsi="Arial" w:cs="Arial"/>
          <w:b/>
          <w:bCs/>
          <w:sz w:val="28"/>
          <w:szCs w:val="24"/>
          <w:lang w:eastAsia="fr-CA"/>
        </w:rPr>
        <w:t>Matériel et réactifs :</w:t>
      </w:r>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r w:rsidRPr="00CD7B0D">
        <w:rPr>
          <w:rFonts w:ascii="Arial" w:eastAsia="Times New Roman" w:hAnsi="Arial" w:cs="Arial"/>
          <w:bCs/>
          <w:sz w:val="20"/>
          <w:szCs w:val="24"/>
          <w:lang w:eastAsia="fr-CA"/>
        </w:rPr>
        <w:t>Caséine Peptone (</w:t>
      </w:r>
      <w:r w:rsidRPr="00CD7B0D">
        <w:rPr>
          <w:rFonts w:ascii="Arial" w:eastAsia="Times New Roman" w:hAnsi="Arial" w:cs="Arial"/>
          <w:bCs/>
          <w:sz w:val="20"/>
          <w:szCs w:val="24"/>
          <w:lang w:val="en-CA" w:eastAsia="fr-CA"/>
        </w:rPr>
        <w:t>Fisher Scientific : cat. 238230)</w:t>
      </w:r>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r w:rsidRPr="00CD7B0D">
        <w:rPr>
          <w:rFonts w:ascii="Arial" w:eastAsia="Times New Roman" w:hAnsi="Arial" w:cs="Arial"/>
          <w:bCs/>
          <w:sz w:val="20"/>
          <w:szCs w:val="24"/>
          <w:lang w:val="en-CA" w:eastAsia="fr-CA"/>
        </w:rPr>
        <w:t>Peptic digest of Animal tissue (Fisher Scientific : cat. 7181A)</w:t>
      </w:r>
    </w:p>
    <w:p w:rsidR="00CD7B0D" w:rsidRPr="00CD7B0D" w:rsidRDefault="00CD7B0D" w:rsidP="00CD7B0D">
      <w:pPr>
        <w:pStyle w:val="Paragraphedeliste"/>
        <w:numPr>
          <w:ilvl w:val="1"/>
          <w:numId w:val="15"/>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Dulcitol en poudre (Fisher Scientific : cat. AC117701000)</w:t>
      </w:r>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r w:rsidRPr="00CD7B0D">
        <w:rPr>
          <w:rFonts w:ascii="Arial" w:eastAsia="Times New Roman" w:hAnsi="Arial" w:cs="Arial"/>
          <w:bCs/>
          <w:sz w:val="20"/>
          <w:szCs w:val="24"/>
          <w:lang w:val="en-CA" w:eastAsia="fr-CA"/>
        </w:rPr>
        <w:t xml:space="preserve">Eau </w:t>
      </w:r>
      <w:proofErr w:type="spellStart"/>
      <w:r w:rsidRPr="00CD7B0D">
        <w:rPr>
          <w:rFonts w:ascii="Arial" w:eastAsia="Times New Roman" w:hAnsi="Arial" w:cs="Arial"/>
          <w:bCs/>
          <w:sz w:val="20"/>
          <w:szCs w:val="24"/>
          <w:lang w:val="en-CA" w:eastAsia="fr-CA"/>
        </w:rPr>
        <w:t>purifiée</w:t>
      </w:r>
      <w:proofErr w:type="spellEnd"/>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proofErr w:type="spellStart"/>
      <w:r w:rsidRPr="00CD7B0D">
        <w:rPr>
          <w:rFonts w:ascii="Arial" w:eastAsia="Times New Roman" w:hAnsi="Arial" w:cs="Arial"/>
          <w:bCs/>
          <w:sz w:val="20"/>
          <w:szCs w:val="24"/>
          <w:lang w:val="en-CA" w:eastAsia="fr-CA"/>
        </w:rPr>
        <w:t>Chlorure</w:t>
      </w:r>
      <w:proofErr w:type="spellEnd"/>
      <w:r w:rsidRPr="00CD7B0D">
        <w:rPr>
          <w:rFonts w:ascii="Arial" w:eastAsia="Times New Roman" w:hAnsi="Arial" w:cs="Arial"/>
          <w:bCs/>
          <w:sz w:val="20"/>
          <w:szCs w:val="24"/>
          <w:lang w:val="en-CA" w:eastAsia="fr-CA"/>
        </w:rPr>
        <w:t xml:space="preserve"> de sodium (</w:t>
      </w:r>
      <w:proofErr w:type="spellStart"/>
      <w:r w:rsidRPr="00CD7B0D">
        <w:rPr>
          <w:rFonts w:ascii="Arial" w:eastAsia="Times New Roman" w:hAnsi="Arial" w:cs="Arial"/>
          <w:bCs/>
          <w:sz w:val="20"/>
          <w:szCs w:val="24"/>
          <w:lang w:val="en-CA" w:eastAsia="fr-CA"/>
        </w:rPr>
        <w:t>NaCl</w:t>
      </w:r>
      <w:proofErr w:type="spellEnd"/>
      <w:r w:rsidRPr="00CD7B0D">
        <w:rPr>
          <w:rFonts w:ascii="Arial" w:eastAsia="Times New Roman" w:hAnsi="Arial" w:cs="Arial"/>
          <w:bCs/>
          <w:sz w:val="20"/>
          <w:szCs w:val="24"/>
          <w:lang w:val="en-CA" w:eastAsia="fr-CA"/>
        </w:rPr>
        <w:t>)</w:t>
      </w:r>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r w:rsidRPr="00CD7B0D">
        <w:rPr>
          <w:rFonts w:ascii="Arial" w:eastAsia="Times New Roman" w:hAnsi="Arial" w:cs="Arial"/>
          <w:bCs/>
          <w:sz w:val="20"/>
          <w:szCs w:val="24"/>
          <w:lang w:val="en-CA" w:eastAsia="fr-CA"/>
        </w:rPr>
        <w:t>Chloramphenicol (Fisher scientific : cat BP904-100)</w:t>
      </w:r>
    </w:p>
    <w:p w:rsidR="00CD7B0D" w:rsidRPr="00CD7B0D" w:rsidRDefault="00CD7B0D" w:rsidP="00CD7B0D">
      <w:pPr>
        <w:pStyle w:val="Paragraphedeliste"/>
        <w:numPr>
          <w:ilvl w:val="1"/>
          <w:numId w:val="15"/>
        </w:numPr>
        <w:rPr>
          <w:rFonts w:ascii="Arial" w:eastAsia="Times New Roman" w:hAnsi="Arial" w:cs="Arial"/>
          <w:bCs/>
          <w:sz w:val="20"/>
          <w:szCs w:val="24"/>
          <w:lang w:val="en-CA" w:eastAsia="fr-CA"/>
        </w:rPr>
      </w:pPr>
      <w:proofErr w:type="spellStart"/>
      <w:r w:rsidRPr="00CD7B0D">
        <w:rPr>
          <w:rFonts w:ascii="Arial" w:eastAsia="Times New Roman" w:hAnsi="Arial" w:cs="Arial"/>
          <w:bCs/>
          <w:sz w:val="20"/>
          <w:szCs w:val="24"/>
          <w:lang w:val="en-CA" w:eastAsia="fr-CA"/>
        </w:rPr>
        <w:t>Gentamicine</w:t>
      </w:r>
      <w:proofErr w:type="spellEnd"/>
      <w:r w:rsidRPr="00CD7B0D">
        <w:rPr>
          <w:rFonts w:ascii="Arial" w:eastAsia="Times New Roman" w:hAnsi="Arial" w:cs="Arial"/>
          <w:bCs/>
          <w:sz w:val="20"/>
          <w:szCs w:val="24"/>
          <w:lang w:val="en-CA" w:eastAsia="fr-CA"/>
        </w:rPr>
        <w:t xml:space="preserve"> (Fisher scientific : ICN19005701)</w:t>
      </w:r>
    </w:p>
    <w:p w:rsidR="00CD7B0D" w:rsidRPr="00CD7B0D" w:rsidRDefault="00CD7B0D" w:rsidP="00CD7B0D">
      <w:pPr>
        <w:pStyle w:val="Paragraphedeliste"/>
        <w:numPr>
          <w:ilvl w:val="1"/>
          <w:numId w:val="15"/>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Tube de 14 </w:t>
      </w:r>
      <w:proofErr w:type="spellStart"/>
      <w:r w:rsidRPr="00CD7B0D">
        <w:rPr>
          <w:rFonts w:ascii="Arial" w:eastAsia="Times New Roman" w:hAnsi="Arial" w:cs="Arial"/>
          <w:bCs/>
          <w:sz w:val="20"/>
          <w:szCs w:val="24"/>
          <w:lang w:eastAsia="fr-CA"/>
        </w:rPr>
        <w:t>mL</w:t>
      </w:r>
      <w:proofErr w:type="spellEnd"/>
      <w:r w:rsidRPr="00CD7B0D">
        <w:rPr>
          <w:rFonts w:ascii="Arial" w:eastAsia="Times New Roman" w:hAnsi="Arial" w:cs="Arial"/>
          <w:bCs/>
          <w:sz w:val="20"/>
          <w:szCs w:val="24"/>
          <w:lang w:eastAsia="fr-CA"/>
        </w:rPr>
        <w:t xml:space="preserve"> (16.25 X 100 mm – Fisher Scientific : 14-959-11B)</w:t>
      </w:r>
    </w:p>
    <w:p w:rsidR="00CD7B0D" w:rsidRPr="00CD7B0D" w:rsidRDefault="00CD7B0D" w:rsidP="00CD7B0D">
      <w:pPr>
        <w:pStyle w:val="Paragraphedeliste"/>
        <w:numPr>
          <w:ilvl w:val="1"/>
          <w:numId w:val="15"/>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Anse d’ensemencement de 10 µL (Fisher Scientific : 22-363-608)</w:t>
      </w:r>
    </w:p>
    <w:p w:rsidR="00CD7B0D" w:rsidRPr="00CD7B0D" w:rsidRDefault="00CD7B0D" w:rsidP="00CD7B0D">
      <w:pPr>
        <w:pStyle w:val="Paragraphedeliste"/>
        <w:numPr>
          <w:ilvl w:val="1"/>
          <w:numId w:val="15"/>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Patin d’ensemencement (USA Scientific 060208)</w:t>
      </w:r>
    </w:p>
    <w:p w:rsidR="00CD7B0D" w:rsidRPr="004B31FF" w:rsidRDefault="00CD7B0D" w:rsidP="00CD7B0D">
      <w:pPr>
        <w:ind w:left="851"/>
        <w:rPr>
          <w:rFonts w:eastAsia="Times New Roman" w:cs="Arial"/>
          <w:bCs/>
          <w:szCs w:val="24"/>
          <w:lang w:eastAsia="fr-CA"/>
        </w:rPr>
      </w:pPr>
    </w:p>
    <w:p w:rsidR="00CD7B0D" w:rsidRDefault="00CD7B0D" w:rsidP="00CD7B0D">
      <w:pPr>
        <w:pStyle w:val="Paragraphedeliste"/>
        <w:keepNext/>
        <w:numPr>
          <w:ilvl w:val="1"/>
          <w:numId w:val="14"/>
        </w:numPr>
        <w:spacing w:before="240" w:after="60"/>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t>Étapes</w:t>
      </w:r>
      <w:r>
        <w:rPr>
          <w:rFonts w:ascii="Arial" w:eastAsia="Times New Roman" w:hAnsi="Arial" w:cs="Arial"/>
          <w:b/>
          <w:bCs/>
          <w:sz w:val="28"/>
          <w:szCs w:val="24"/>
          <w:lang w:eastAsia="fr-CA"/>
        </w:rPr>
        <w:t xml:space="preserve"> / procédure </w:t>
      </w:r>
      <w:r w:rsidRPr="00EB20CB">
        <w:rPr>
          <w:rFonts w:ascii="Arial" w:eastAsia="Times New Roman" w:hAnsi="Arial" w:cs="Arial"/>
          <w:b/>
          <w:bCs/>
          <w:sz w:val="28"/>
          <w:szCs w:val="24"/>
          <w:lang w:eastAsia="fr-CA"/>
        </w:rPr>
        <w:t>:</w:t>
      </w:r>
    </w:p>
    <w:p w:rsidR="00CD7B0D" w:rsidRPr="00CD7B0D" w:rsidRDefault="00CD7B0D" w:rsidP="00CD7B0D">
      <w:pPr>
        <w:pStyle w:val="Paragraphedeliste"/>
        <w:numPr>
          <w:ilvl w:val="1"/>
          <w:numId w:val="16"/>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Dissoudre dans 1 L d’eau purifiée :</w:t>
      </w:r>
    </w:p>
    <w:p w:rsidR="00CD7B0D" w:rsidRPr="00CD7B0D" w:rsidRDefault="00CD7B0D" w:rsidP="00CD7B0D">
      <w:pPr>
        <w:pStyle w:val="Paragraphedeliste"/>
        <w:ind w:left="1069" w:firstLine="0"/>
        <w:rPr>
          <w:rFonts w:ascii="Arial" w:eastAsia="Times New Roman" w:hAnsi="Arial" w:cs="Arial"/>
          <w:bCs/>
          <w:sz w:val="20"/>
          <w:szCs w:val="24"/>
          <w:lang w:eastAsia="fr-CA"/>
        </w:rPr>
      </w:pPr>
      <w:r w:rsidRPr="00CD7B0D">
        <w:rPr>
          <w:rFonts w:ascii="Arial" w:eastAsia="Times New Roman" w:hAnsi="Arial" w:cs="Arial"/>
          <w:bCs/>
          <w:sz w:val="20"/>
          <w:szCs w:val="24"/>
          <w:lang w:eastAsia="fr-CA"/>
        </w:rPr>
        <w:t>- 5 de Caséine</w:t>
      </w:r>
    </w:p>
    <w:p w:rsidR="00CD7B0D" w:rsidRPr="00CD7B0D" w:rsidRDefault="00CD7B0D" w:rsidP="00CD7B0D">
      <w:pPr>
        <w:pStyle w:val="Paragraphedeliste"/>
        <w:ind w:left="1069" w:firstLine="0"/>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- 5 g de </w:t>
      </w:r>
      <w:proofErr w:type="spellStart"/>
      <w:r w:rsidRPr="00CD7B0D">
        <w:rPr>
          <w:rFonts w:ascii="Arial" w:eastAsia="Times New Roman" w:hAnsi="Arial" w:cs="Arial"/>
          <w:bCs/>
          <w:sz w:val="20"/>
          <w:szCs w:val="24"/>
          <w:lang w:eastAsia="fr-CA"/>
        </w:rPr>
        <w:t>Peptic</w:t>
      </w:r>
      <w:proofErr w:type="spellEnd"/>
      <w:r w:rsidRPr="00CD7B0D">
        <w:rPr>
          <w:rFonts w:ascii="Arial" w:eastAsia="Times New Roman" w:hAnsi="Arial" w:cs="Arial"/>
          <w:bCs/>
          <w:sz w:val="20"/>
          <w:szCs w:val="24"/>
          <w:lang w:eastAsia="fr-CA"/>
        </w:rPr>
        <w:t xml:space="preserve"> Digest of Animal Tissue</w:t>
      </w:r>
    </w:p>
    <w:p w:rsidR="00CD7B0D" w:rsidRPr="00CD7B0D" w:rsidRDefault="00CD7B0D" w:rsidP="00CD7B0D">
      <w:pPr>
        <w:pStyle w:val="Paragraphedeliste"/>
        <w:ind w:left="1069" w:firstLine="0"/>
        <w:rPr>
          <w:rFonts w:ascii="Arial" w:eastAsia="Times New Roman" w:hAnsi="Arial" w:cs="Arial"/>
          <w:bCs/>
          <w:sz w:val="20"/>
          <w:szCs w:val="24"/>
          <w:lang w:eastAsia="fr-CA"/>
        </w:rPr>
      </w:pPr>
      <w:r w:rsidRPr="00CD7B0D">
        <w:rPr>
          <w:rFonts w:ascii="Arial" w:eastAsia="Times New Roman" w:hAnsi="Arial" w:cs="Arial"/>
          <w:bCs/>
          <w:sz w:val="20"/>
          <w:szCs w:val="24"/>
          <w:lang w:eastAsia="fr-CA"/>
        </w:rPr>
        <w:t>- 20 g de Dulcitol</w:t>
      </w:r>
    </w:p>
    <w:p w:rsidR="00CD7B0D" w:rsidRPr="00CD7B0D" w:rsidRDefault="00CD7B0D" w:rsidP="00CD7B0D">
      <w:pPr>
        <w:pStyle w:val="Paragraphedeliste"/>
        <w:ind w:left="1069" w:firstLine="0"/>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- 100 g de </w:t>
      </w:r>
      <w:proofErr w:type="spellStart"/>
      <w:r w:rsidRPr="00CD7B0D">
        <w:rPr>
          <w:rFonts w:ascii="Arial" w:eastAsia="Times New Roman" w:hAnsi="Arial" w:cs="Arial"/>
          <w:bCs/>
          <w:sz w:val="20"/>
          <w:szCs w:val="24"/>
          <w:lang w:eastAsia="fr-CA"/>
        </w:rPr>
        <w:t>NaCl</w:t>
      </w:r>
      <w:proofErr w:type="spellEnd"/>
    </w:p>
    <w:p w:rsidR="00CD7B0D" w:rsidRPr="00CD7B0D" w:rsidRDefault="00CD7B0D" w:rsidP="00CD7B0D">
      <w:pPr>
        <w:pStyle w:val="Paragraphedeliste"/>
        <w:numPr>
          <w:ilvl w:val="1"/>
          <w:numId w:val="16"/>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Ajouter 50 mg de gentamicine et 50 mg de chloramphénicol.</w:t>
      </w:r>
    </w:p>
    <w:p w:rsidR="00CD7B0D" w:rsidRPr="00CD7B0D" w:rsidRDefault="00CD7B0D" w:rsidP="00CD7B0D">
      <w:pPr>
        <w:pStyle w:val="Paragraphedeliste"/>
        <w:numPr>
          <w:ilvl w:val="1"/>
          <w:numId w:val="16"/>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Ajuster le pH à 5.6 +/- 0.2</w:t>
      </w:r>
    </w:p>
    <w:p w:rsidR="00CD7B0D" w:rsidRPr="00CD7B0D" w:rsidRDefault="00CD7B0D" w:rsidP="00CD7B0D">
      <w:pPr>
        <w:pStyle w:val="Paragraphedeliste"/>
        <w:numPr>
          <w:ilvl w:val="1"/>
          <w:numId w:val="16"/>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Stériliser par filtration à travers un filtre de 0.2 µM</w:t>
      </w:r>
    </w:p>
    <w:p w:rsidR="00CD7B0D" w:rsidRPr="00CD7B0D" w:rsidRDefault="00CD7B0D" w:rsidP="00CD7B0D">
      <w:pPr>
        <w:pStyle w:val="Paragraphedeliste"/>
        <w:numPr>
          <w:ilvl w:val="1"/>
          <w:numId w:val="16"/>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Conserver le milieu jusqu’à 3 mois à 4 °C</w:t>
      </w:r>
    </w:p>
    <w:p w:rsidR="00CD7B0D" w:rsidRPr="00CD7B0D" w:rsidRDefault="00CD7B0D" w:rsidP="00CD7B0D">
      <w:pPr>
        <w:ind w:left="709"/>
        <w:rPr>
          <w:rFonts w:eastAsia="Times New Roman" w:cs="Arial"/>
          <w:bCs/>
          <w:sz w:val="18"/>
          <w:szCs w:val="24"/>
          <w:lang w:eastAsia="fr-CA"/>
        </w:rPr>
      </w:pPr>
    </w:p>
    <w:p w:rsidR="00CD7B0D" w:rsidRDefault="00CD7B0D" w:rsidP="00CD7B0D">
      <w:pPr>
        <w:pStyle w:val="Paragraphedeliste"/>
        <w:keepNext/>
        <w:numPr>
          <w:ilvl w:val="1"/>
          <w:numId w:val="14"/>
        </w:numPr>
        <w:spacing w:before="240" w:after="60"/>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Contrôle de la qualité</w:t>
      </w:r>
      <w:r>
        <w:rPr>
          <w:rFonts w:ascii="Arial" w:eastAsia="Times New Roman" w:hAnsi="Arial" w:cs="Arial"/>
          <w:b/>
          <w:bCs/>
          <w:sz w:val="28"/>
          <w:szCs w:val="24"/>
          <w:lang w:eastAsia="fr-CA"/>
        </w:rPr>
        <w:t xml:space="preserve"> </w:t>
      </w:r>
      <w:r w:rsidRPr="00EB20CB">
        <w:rPr>
          <w:rFonts w:ascii="Arial" w:eastAsia="Times New Roman" w:hAnsi="Arial" w:cs="Arial"/>
          <w:b/>
          <w:bCs/>
          <w:sz w:val="28"/>
          <w:szCs w:val="24"/>
          <w:lang w:eastAsia="fr-CA"/>
        </w:rPr>
        <w:t>:</w:t>
      </w:r>
    </w:p>
    <w:p w:rsidR="00CD7B0D" w:rsidRPr="00123521" w:rsidRDefault="00CD7B0D" w:rsidP="00CD7B0D">
      <w:pPr>
        <w:ind w:left="709"/>
        <w:rPr>
          <w:rFonts w:eastAsia="Times New Roman" w:cs="Arial"/>
          <w:bCs/>
          <w:szCs w:val="24"/>
          <w:lang w:eastAsia="fr-CA"/>
        </w:rPr>
      </w:pPr>
      <w:r>
        <w:rPr>
          <w:rFonts w:eastAsia="Times New Roman" w:cs="Arial"/>
          <w:bCs/>
          <w:szCs w:val="24"/>
          <w:lang w:eastAsia="fr-CA"/>
        </w:rPr>
        <w:t>Voir section 5.4.</w:t>
      </w:r>
    </w:p>
    <w:p w:rsidR="00CD7B0D" w:rsidRDefault="00CD7B0D" w:rsidP="00CD7B0D">
      <w:pPr>
        <w:jc w:val="center"/>
        <w:rPr>
          <w:rFonts w:cs="Arial"/>
          <w:lang w:eastAsia="fr-CA"/>
        </w:rPr>
      </w:pPr>
    </w:p>
    <w:p w:rsidR="00CD7B0D" w:rsidRDefault="00CD7B0D" w:rsidP="00CD7B0D">
      <w:pPr>
        <w:ind w:left="-450" w:firstLine="24"/>
        <w:jc w:val="center"/>
        <w:rPr>
          <w:rFonts w:asciiTheme="minorHAnsi" w:hAnsiTheme="minorHAnsi" w:cstheme="minorHAnsi"/>
          <w:noProof/>
          <w:lang w:eastAsia="fr-CA"/>
        </w:rPr>
      </w:pPr>
    </w:p>
    <w:p w:rsidR="00A31026" w:rsidRDefault="00CD7B0D" w:rsidP="00A31026">
      <w:pPr>
        <w:rPr>
          <w:rFonts w:cs="Arial"/>
          <w:sz w:val="18"/>
          <w:szCs w:val="18"/>
          <w:lang w:eastAsia="fr-CA"/>
        </w:rPr>
        <w:sectPr w:rsidR="00A31026" w:rsidSect="006204BE">
          <w:headerReference w:type="default" r:id="rId11"/>
          <w:footerReference w:type="default" r:id="rId12"/>
          <w:pgSz w:w="12240" w:h="15840"/>
          <w:pgMar w:top="1440" w:right="1440" w:bottom="1440" w:left="1440" w:header="567" w:footer="227" w:gutter="0"/>
          <w:cols w:space="708"/>
          <w:docGrid w:linePitch="360"/>
        </w:sectPr>
      </w:pPr>
      <w:r w:rsidRPr="00ED2DFF">
        <w:rPr>
          <w:rFonts w:cs="Arial"/>
          <w:b/>
          <w:sz w:val="18"/>
          <w:szCs w:val="18"/>
          <w:lang w:eastAsia="fr-CA"/>
        </w:rPr>
        <w:t>*Note :</w:t>
      </w:r>
      <w:r>
        <w:rPr>
          <w:rFonts w:cs="Arial"/>
          <w:sz w:val="18"/>
          <w:szCs w:val="18"/>
          <w:lang w:eastAsia="fr-CA"/>
        </w:rPr>
        <w:t xml:space="preserve"> </w:t>
      </w:r>
      <w:r w:rsidRPr="00ED2DFF">
        <w:rPr>
          <w:rFonts w:cs="Arial"/>
          <w:sz w:val="18"/>
          <w:szCs w:val="18"/>
          <w:lang w:eastAsia="fr-CA"/>
        </w:rPr>
        <w:t>Les fournisseurs ne sont fournis qu’</w:t>
      </w:r>
      <w:r>
        <w:rPr>
          <w:rFonts w:cs="Arial"/>
          <w:sz w:val="18"/>
          <w:szCs w:val="18"/>
          <w:lang w:eastAsia="fr-CA"/>
        </w:rPr>
        <w:t>à titre indicatif à des</w:t>
      </w:r>
      <w:r w:rsidRPr="00ED2DFF">
        <w:rPr>
          <w:rFonts w:cs="Arial"/>
          <w:sz w:val="18"/>
          <w:szCs w:val="18"/>
          <w:lang w:eastAsia="fr-CA"/>
        </w:rPr>
        <w:t xml:space="preserve"> </w:t>
      </w:r>
      <w:r>
        <w:rPr>
          <w:rFonts w:cs="Arial"/>
          <w:sz w:val="18"/>
          <w:szCs w:val="18"/>
          <w:lang w:eastAsia="fr-CA"/>
        </w:rPr>
        <w:t xml:space="preserve">fins de comparaison et pour </w:t>
      </w:r>
      <w:r w:rsidRPr="00ED2DFF">
        <w:rPr>
          <w:rFonts w:cs="Arial"/>
          <w:sz w:val="18"/>
          <w:szCs w:val="18"/>
          <w:lang w:eastAsia="fr-CA"/>
        </w:rPr>
        <w:t>assister les laboratoires dans l’élaboration de leur protocole. D’autres fournisseurs pourront</w:t>
      </w:r>
      <w:r>
        <w:rPr>
          <w:rFonts w:cs="Arial"/>
          <w:sz w:val="18"/>
          <w:szCs w:val="18"/>
          <w:lang w:eastAsia="fr-CA"/>
        </w:rPr>
        <w:t xml:space="preserve"> être utilisés s’ils offrent des produits équivalents.</w:t>
      </w:r>
    </w:p>
    <w:p w:rsidR="00CD7B0D" w:rsidRPr="00123521" w:rsidRDefault="00CD7B0D" w:rsidP="00CD7B0D">
      <w:pPr>
        <w:ind w:left="1418" w:hanging="1560"/>
        <w:rPr>
          <w:rFonts w:cs="Arial"/>
          <w:b/>
          <w:sz w:val="28"/>
          <w:szCs w:val="28"/>
          <w:lang w:eastAsia="fr-CA"/>
        </w:rPr>
      </w:pPr>
      <w:r>
        <w:rPr>
          <w:rFonts w:cs="Arial"/>
          <w:b/>
          <w:sz w:val="28"/>
          <w:szCs w:val="28"/>
          <w:lang w:eastAsia="fr-CA"/>
        </w:rPr>
        <w:lastRenderedPageBreak/>
        <w:t>Annexe C</w:t>
      </w:r>
      <w:r w:rsidRPr="00123521">
        <w:rPr>
          <w:rFonts w:cs="Arial"/>
          <w:b/>
          <w:sz w:val="28"/>
          <w:szCs w:val="28"/>
          <w:lang w:eastAsia="fr-CA"/>
        </w:rPr>
        <w:t>:</w:t>
      </w:r>
      <w:r>
        <w:rPr>
          <w:rFonts w:cs="Arial"/>
          <w:b/>
          <w:sz w:val="28"/>
          <w:szCs w:val="28"/>
          <w:lang w:eastAsia="fr-CA"/>
        </w:rPr>
        <w:tab/>
        <w:t xml:space="preserve">Préparation de la gélose </w:t>
      </w:r>
      <w:proofErr w:type="spellStart"/>
      <w:r>
        <w:rPr>
          <w:rFonts w:cs="Arial"/>
          <w:b/>
          <w:sz w:val="28"/>
          <w:szCs w:val="28"/>
          <w:lang w:eastAsia="fr-CA"/>
        </w:rPr>
        <w:t>chromogénique</w:t>
      </w:r>
      <w:proofErr w:type="spellEnd"/>
      <w:r>
        <w:rPr>
          <w:rFonts w:cs="Arial"/>
          <w:b/>
          <w:sz w:val="28"/>
          <w:szCs w:val="28"/>
          <w:lang w:eastAsia="fr-CA"/>
        </w:rPr>
        <w:t xml:space="preserve"> </w:t>
      </w:r>
      <w:proofErr w:type="spellStart"/>
      <w:r>
        <w:rPr>
          <w:rFonts w:cs="Arial"/>
          <w:b/>
          <w:sz w:val="28"/>
          <w:szCs w:val="28"/>
          <w:lang w:eastAsia="fr-CA"/>
        </w:rPr>
        <w:t>CHROMagar</w:t>
      </w:r>
      <w:proofErr w:type="spellEnd"/>
      <w:r>
        <w:rPr>
          <w:rFonts w:cs="Arial"/>
          <w:b/>
          <w:sz w:val="28"/>
          <w:szCs w:val="28"/>
          <w:lang w:eastAsia="fr-CA"/>
        </w:rPr>
        <w:t xml:space="preserve"> </w:t>
      </w:r>
      <w:r w:rsidRPr="00734B2A">
        <w:rPr>
          <w:rFonts w:cs="Arial"/>
          <w:b/>
          <w:i/>
          <w:sz w:val="28"/>
          <w:szCs w:val="28"/>
          <w:lang w:eastAsia="fr-CA"/>
        </w:rPr>
        <w:t>Candida</w:t>
      </w:r>
      <w:r>
        <w:rPr>
          <w:rFonts w:cs="Arial"/>
          <w:b/>
          <w:sz w:val="28"/>
          <w:szCs w:val="28"/>
          <w:lang w:eastAsia="fr-CA"/>
        </w:rPr>
        <w:t xml:space="preserve"> </w:t>
      </w:r>
    </w:p>
    <w:p w:rsidR="00CD7B0D" w:rsidRDefault="00CD7B0D" w:rsidP="00031AA6">
      <w:pPr>
        <w:pStyle w:val="Paragraphedeliste"/>
        <w:keepNext/>
        <w:numPr>
          <w:ilvl w:val="1"/>
          <w:numId w:val="17"/>
        </w:numPr>
        <w:spacing w:before="120" w:after="60"/>
        <w:outlineLvl w:val="1"/>
        <w:rPr>
          <w:rFonts w:ascii="Arial" w:eastAsia="Times New Roman" w:hAnsi="Arial" w:cs="Arial"/>
          <w:b/>
          <w:bCs/>
          <w:sz w:val="28"/>
          <w:szCs w:val="24"/>
          <w:lang w:eastAsia="fr-CA"/>
        </w:rPr>
      </w:pPr>
      <w:r>
        <w:rPr>
          <w:rFonts w:ascii="Arial" w:eastAsia="Times New Roman" w:hAnsi="Arial" w:cs="Arial"/>
          <w:b/>
          <w:bCs/>
          <w:sz w:val="28"/>
          <w:szCs w:val="24"/>
          <w:lang w:eastAsia="fr-CA"/>
        </w:rPr>
        <w:t>Fournisseurs*</w:t>
      </w:r>
    </w:p>
    <w:p w:rsidR="00CD7B0D" w:rsidRDefault="00CD7B0D" w:rsidP="00CD7B0D">
      <w:pPr>
        <w:pStyle w:val="Paragraphedeliste"/>
        <w:ind w:left="360" w:firstLine="0"/>
      </w:pPr>
      <w:r>
        <w:t>Fournisseurs de géloses en boîte de Pétri prêtes à l’emploi :</w:t>
      </w:r>
    </w:p>
    <w:tbl>
      <w:tblPr>
        <w:tblStyle w:val="Grilledutableau"/>
        <w:tblW w:w="0" w:type="auto"/>
        <w:tblInd w:w="421" w:type="dxa"/>
        <w:tblLook w:val="04A0" w:firstRow="1" w:lastRow="0" w:firstColumn="1" w:lastColumn="0" w:noHBand="0" w:noVBand="1"/>
      </w:tblPr>
      <w:tblGrid>
        <w:gridCol w:w="2916"/>
        <w:gridCol w:w="2550"/>
        <w:gridCol w:w="1753"/>
        <w:gridCol w:w="1710"/>
      </w:tblGrid>
      <w:tr w:rsidR="00CD7B0D" w:rsidTr="00031AA6">
        <w:trPr>
          <w:trHeight w:val="181"/>
        </w:trPr>
        <w:tc>
          <w:tcPr>
            <w:tcW w:w="2916" w:type="dxa"/>
          </w:tcPr>
          <w:p w:rsidR="00CD7B0D" w:rsidRDefault="00CD7B0D" w:rsidP="007F4470">
            <w:pPr>
              <w:pStyle w:val="Paragraphedeliste"/>
              <w:ind w:left="0"/>
            </w:pPr>
            <w:r>
              <w:t>Produit</w:t>
            </w:r>
          </w:p>
        </w:tc>
        <w:tc>
          <w:tcPr>
            <w:tcW w:w="2550" w:type="dxa"/>
          </w:tcPr>
          <w:p w:rsidR="00CD7B0D" w:rsidRDefault="00CD7B0D" w:rsidP="007F4470">
            <w:pPr>
              <w:pStyle w:val="Paragraphedeliste"/>
              <w:ind w:left="0"/>
              <w:jc w:val="center"/>
            </w:pPr>
            <w:r>
              <w:t>Distributeurs</w:t>
            </w:r>
          </w:p>
        </w:tc>
        <w:tc>
          <w:tcPr>
            <w:tcW w:w="1753" w:type="dxa"/>
          </w:tcPr>
          <w:p w:rsidR="00CD7B0D" w:rsidRDefault="00CD7B0D" w:rsidP="007F4470">
            <w:pPr>
              <w:pStyle w:val="Paragraphedeliste"/>
              <w:ind w:left="0"/>
            </w:pPr>
            <w:r>
              <w:t>No. Catalogue</w:t>
            </w:r>
          </w:p>
        </w:tc>
        <w:tc>
          <w:tcPr>
            <w:tcW w:w="1710" w:type="dxa"/>
          </w:tcPr>
          <w:p w:rsidR="00CD7B0D" w:rsidRDefault="00CD7B0D" w:rsidP="007F4470">
            <w:pPr>
              <w:pStyle w:val="Paragraphedeliste"/>
              <w:ind w:left="0"/>
            </w:pPr>
            <w:r>
              <w:t>Format</w:t>
            </w:r>
          </w:p>
        </w:tc>
      </w:tr>
      <w:tr w:rsidR="00CD7B0D" w:rsidRPr="008B7B86" w:rsidTr="00CD7B0D">
        <w:tc>
          <w:tcPr>
            <w:tcW w:w="2916" w:type="dxa"/>
          </w:tcPr>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 xml:space="preserve">BBL </w:t>
            </w:r>
            <w:proofErr w:type="spellStart"/>
            <w:r w:rsidRPr="008B7B86">
              <w:rPr>
                <w:rFonts w:ascii="Arial" w:hAnsi="Arial" w:cs="Arial"/>
                <w:sz w:val="16"/>
                <w:szCs w:val="16"/>
                <w:lang w:val="en-CA"/>
              </w:rPr>
              <w:t>CHROMagar</w:t>
            </w:r>
            <w:proofErr w:type="spellEnd"/>
            <w:r w:rsidRPr="008B7B86">
              <w:rPr>
                <w:rFonts w:ascii="Arial" w:hAnsi="Arial" w:cs="Arial"/>
                <w:sz w:val="16"/>
                <w:szCs w:val="16"/>
                <w:lang w:val="en-CA"/>
              </w:rPr>
              <w:t xml:space="preserve"> </w:t>
            </w:r>
            <w:r w:rsidRPr="008B7B86">
              <w:rPr>
                <w:rFonts w:ascii="Arial" w:hAnsi="Arial" w:cs="Arial"/>
                <w:i/>
                <w:sz w:val="16"/>
                <w:szCs w:val="16"/>
                <w:lang w:val="en-CA"/>
              </w:rPr>
              <w:t>Candida</w:t>
            </w:r>
            <w:r w:rsidRPr="008B7B86">
              <w:rPr>
                <w:rFonts w:ascii="Arial" w:hAnsi="Arial" w:cs="Arial"/>
                <w:sz w:val="16"/>
                <w:szCs w:val="16"/>
                <w:lang w:val="en-CA"/>
              </w:rPr>
              <w:t xml:space="preserve"> Medium (BD – Becton Dickinson)</w:t>
            </w:r>
          </w:p>
        </w:tc>
        <w:tc>
          <w:tcPr>
            <w:tcW w:w="2550" w:type="dxa"/>
          </w:tcPr>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Fisher Scientific</w:t>
            </w:r>
          </w:p>
          <w:p w:rsidR="00CD7B0D" w:rsidRPr="008B7B86" w:rsidRDefault="003D0A6C" w:rsidP="007F4470">
            <w:pPr>
              <w:pStyle w:val="Paragraphedeliste"/>
              <w:ind w:left="0"/>
              <w:jc w:val="center"/>
              <w:rPr>
                <w:rFonts w:ascii="Arial" w:hAnsi="Arial" w:cs="Arial"/>
                <w:sz w:val="16"/>
                <w:szCs w:val="16"/>
                <w:lang w:val="en-CA"/>
              </w:rPr>
            </w:pPr>
            <w:hyperlink r:id="rId13" w:history="1">
              <w:r w:rsidR="00CD7B0D" w:rsidRPr="008B7B86">
                <w:rPr>
                  <w:rStyle w:val="Lienhypertexte"/>
                  <w:rFonts w:ascii="Arial" w:hAnsi="Arial" w:cs="Arial"/>
                  <w:sz w:val="16"/>
                  <w:szCs w:val="16"/>
                  <w:lang w:val="en-CA"/>
                </w:rPr>
                <w:t>https://www.fishersci.ca</w:t>
              </w:r>
            </w:hyperlink>
          </w:p>
        </w:tc>
        <w:tc>
          <w:tcPr>
            <w:tcW w:w="1753"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B4354093</w:t>
            </w:r>
          </w:p>
        </w:tc>
        <w:tc>
          <w:tcPr>
            <w:tcW w:w="1710"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 xml:space="preserve">20 Pétris par </w:t>
            </w:r>
            <w:proofErr w:type="spellStart"/>
            <w:r w:rsidRPr="008B7B86">
              <w:rPr>
                <w:rFonts w:ascii="Arial" w:hAnsi="Arial" w:cs="Arial"/>
                <w:sz w:val="16"/>
                <w:szCs w:val="16"/>
              </w:rPr>
              <w:t>pqt</w:t>
            </w:r>
            <w:proofErr w:type="spellEnd"/>
          </w:p>
        </w:tc>
      </w:tr>
      <w:tr w:rsidR="00CD7B0D" w:rsidRPr="008B7B86" w:rsidTr="00031AA6">
        <w:trPr>
          <w:trHeight w:val="305"/>
        </w:trPr>
        <w:tc>
          <w:tcPr>
            <w:tcW w:w="2916" w:type="dxa"/>
          </w:tcPr>
          <w:p w:rsidR="00CD7B0D" w:rsidRPr="008B7B86" w:rsidRDefault="00CD7B0D" w:rsidP="007F4470">
            <w:pPr>
              <w:pStyle w:val="Paragraphedeliste"/>
              <w:ind w:left="0"/>
              <w:jc w:val="center"/>
              <w:rPr>
                <w:rFonts w:ascii="Arial" w:hAnsi="Arial" w:cs="Arial"/>
                <w:sz w:val="16"/>
                <w:szCs w:val="16"/>
                <w:lang w:val="en-CA"/>
              </w:rPr>
            </w:pPr>
            <w:proofErr w:type="spellStart"/>
            <w:r w:rsidRPr="008B7B86">
              <w:rPr>
                <w:rFonts w:ascii="Arial" w:hAnsi="Arial" w:cs="Arial"/>
                <w:sz w:val="16"/>
                <w:szCs w:val="16"/>
                <w:lang w:val="en-CA"/>
              </w:rPr>
              <w:t>CHROMagar</w:t>
            </w:r>
            <w:proofErr w:type="spellEnd"/>
            <w:r w:rsidRPr="008B7B86">
              <w:rPr>
                <w:rFonts w:ascii="Arial" w:hAnsi="Arial" w:cs="Arial"/>
                <w:sz w:val="16"/>
                <w:szCs w:val="16"/>
                <w:lang w:val="en-CA"/>
              </w:rPr>
              <w:t xml:space="preserve"> </w:t>
            </w:r>
            <w:r w:rsidRPr="008B7B86">
              <w:rPr>
                <w:rFonts w:ascii="Arial" w:hAnsi="Arial" w:cs="Arial"/>
                <w:i/>
                <w:sz w:val="16"/>
                <w:szCs w:val="16"/>
                <w:lang w:val="en-CA"/>
              </w:rPr>
              <w:t>Candida</w:t>
            </w:r>
          </w:p>
        </w:tc>
        <w:tc>
          <w:tcPr>
            <w:tcW w:w="2550" w:type="dxa"/>
          </w:tcPr>
          <w:p w:rsidR="00CD7B0D" w:rsidRPr="008B7B86" w:rsidRDefault="00CD7B0D" w:rsidP="007F4470">
            <w:pPr>
              <w:pStyle w:val="Paragraphedeliste"/>
              <w:ind w:left="0"/>
              <w:jc w:val="center"/>
              <w:rPr>
                <w:rFonts w:ascii="Arial" w:hAnsi="Arial" w:cs="Arial"/>
                <w:sz w:val="16"/>
                <w:szCs w:val="16"/>
                <w:lang w:val="en-CA"/>
              </w:rPr>
            </w:pPr>
            <w:proofErr w:type="spellStart"/>
            <w:r w:rsidRPr="008B7B86">
              <w:rPr>
                <w:rFonts w:ascii="Arial" w:hAnsi="Arial" w:cs="Arial"/>
                <w:sz w:val="16"/>
                <w:szCs w:val="16"/>
                <w:lang w:val="en-CA"/>
              </w:rPr>
              <w:t>Dalynn</w:t>
            </w:r>
            <w:proofErr w:type="spellEnd"/>
            <w:r w:rsidRPr="008B7B86">
              <w:rPr>
                <w:rFonts w:ascii="Arial" w:hAnsi="Arial" w:cs="Arial"/>
                <w:sz w:val="16"/>
                <w:szCs w:val="16"/>
                <w:lang w:val="en-CA"/>
              </w:rPr>
              <w:t xml:space="preserve"> biologicals</w:t>
            </w:r>
          </w:p>
          <w:p w:rsidR="00CD7B0D" w:rsidRPr="008B7B86" w:rsidRDefault="003D0A6C" w:rsidP="007F4470">
            <w:pPr>
              <w:pStyle w:val="Paragraphedeliste"/>
              <w:ind w:left="0"/>
              <w:jc w:val="center"/>
              <w:rPr>
                <w:rFonts w:ascii="Arial" w:hAnsi="Arial" w:cs="Arial"/>
                <w:sz w:val="16"/>
                <w:szCs w:val="16"/>
                <w:lang w:val="en-CA"/>
              </w:rPr>
            </w:pPr>
            <w:hyperlink r:id="rId14" w:history="1">
              <w:r w:rsidR="00CD7B0D" w:rsidRPr="008B7B86">
                <w:rPr>
                  <w:rStyle w:val="Lienhypertexte"/>
                  <w:rFonts w:ascii="Arial" w:hAnsi="Arial" w:cs="Arial"/>
                  <w:sz w:val="16"/>
                  <w:szCs w:val="16"/>
                  <w:lang w:val="en-CA"/>
                </w:rPr>
                <w:t>http://www.dalynn.com/dyn/</w:t>
              </w:r>
            </w:hyperlink>
          </w:p>
        </w:tc>
        <w:tc>
          <w:tcPr>
            <w:tcW w:w="1753" w:type="dxa"/>
          </w:tcPr>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1-MCA-223</w:t>
            </w:r>
          </w:p>
        </w:tc>
        <w:tc>
          <w:tcPr>
            <w:tcW w:w="1710"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 xml:space="preserve">10 Pétris par </w:t>
            </w:r>
            <w:proofErr w:type="spellStart"/>
            <w:r w:rsidRPr="008B7B86">
              <w:rPr>
                <w:rFonts w:ascii="Arial" w:hAnsi="Arial" w:cs="Arial"/>
                <w:sz w:val="16"/>
                <w:szCs w:val="16"/>
              </w:rPr>
              <w:t>pqt</w:t>
            </w:r>
            <w:proofErr w:type="spellEnd"/>
          </w:p>
        </w:tc>
      </w:tr>
    </w:tbl>
    <w:p w:rsidR="00CD7B0D" w:rsidRPr="008B7B86" w:rsidRDefault="00CD7B0D" w:rsidP="00031AA6">
      <w:pPr>
        <w:spacing w:before="120"/>
        <w:ind w:left="357"/>
        <w:rPr>
          <w:rFonts w:cs="Arial"/>
          <w:sz w:val="16"/>
          <w:szCs w:val="16"/>
        </w:rPr>
      </w:pPr>
      <w:r w:rsidRPr="008B7B86">
        <w:rPr>
          <w:rFonts w:cs="Arial"/>
          <w:sz w:val="16"/>
          <w:szCs w:val="16"/>
        </w:rPr>
        <w:t>Préparation sur place à partir du milieu en poudre</w:t>
      </w:r>
    </w:p>
    <w:tbl>
      <w:tblPr>
        <w:tblStyle w:val="Grilledutableau"/>
        <w:tblW w:w="0" w:type="auto"/>
        <w:tblInd w:w="421" w:type="dxa"/>
        <w:tblLook w:val="04A0" w:firstRow="1" w:lastRow="0" w:firstColumn="1" w:lastColumn="0" w:noHBand="0" w:noVBand="1"/>
      </w:tblPr>
      <w:tblGrid>
        <w:gridCol w:w="2946"/>
        <w:gridCol w:w="2408"/>
        <w:gridCol w:w="1765"/>
        <w:gridCol w:w="1723"/>
      </w:tblGrid>
      <w:tr w:rsidR="00CD7B0D" w:rsidRPr="008B7B86" w:rsidTr="007F4470">
        <w:tc>
          <w:tcPr>
            <w:tcW w:w="2946" w:type="dxa"/>
          </w:tcPr>
          <w:p w:rsidR="00CD7B0D" w:rsidRPr="008B7B86" w:rsidRDefault="00CD7B0D" w:rsidP="007F4470">
            <w:pPr>
              <w:pStyle w:val="Paragraphedeliste"/>
              <w:ind w:left="0"/>
              <w:rPr>
                <w:rFonts w:ascii="Arial" w:hAnsi="Arial" w:cs="Arial"/>
                <w:sz w:val="16"/>
                <w:szCs w:val="16"/>
              </w:rPr>
            </w:pPr>
            <w:r w:rsidRPr="008B7B86">
              <w:rPr>
                <w:rFonts w:ascii="Arial" w:hAnsi="Arial" w:cs="Arial"/>
                <w:sz w:val="16"/>
                <w:szCs w:val="16"/>
              </w:rPr>
              <w:t>Produit</w:t>
            </w:r>
          </w:p>
        </w:tc>
        <w:tc>
          <w:tcPr>
            <w:tcW w:w="2408"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Distributeurs</w:t>
            </w:r>
          </w:p>
        </w:tc>
        <w:tc>
          <w:tcPr>
            <w:tcW w:w="1765" w:type="dxa"/>
          </w:tcPr>
          <w:p w:rsidR="00CD7B0D" w:rsidRPr="008B7B86" w:rsidRDefault="00CD7B0D" w:rsidP="007F4470">
            <w:pPr>
              <w:pStyle w:val="Paragraphedeliste"/>
              <w:ind w:left="0"/>
              <w:rPr>
                <w:rFonts w:ascii="Arial" w:hAnsi="Arial" w:cs="Arial"/>
                <w:sz w:val="16"/>
                <w:szCs w:val="16"/>
              </w:rPr>
            </w:pPr>
            <w:r w:rsidRPr="008B7B86">
              <w:rPr>
                <w:rFonts w:ascii="Arial" w:hAnsi="Arial" w:cs="Arial"/>
                <w:sz w:val="16"/>
                <w:szCs w:val="16"/>
              </w:rPr>
              <w:t>No. Catalogue</w:t>
            </w:r>
          </w:p>
        </w:tc>
        <w:tc>
          <w:tcPr>
            <w:tcW w:w="1723" w:type="dxa"/>
          </w:tcPr>
          <w:p w:rsidR="00CD7B0D" w:rsidRPr="008B7B86" w:rsidRDefault="00CD7B0D" w:rsidP="007F4470">
            <w:pPr>
              <w:pStyle w:val="Paragraphedeliste"/>
              <w:ind w:left="0"/>
              <w:rPr>
                <w:rFonts w:ascii="Arial" w:hAnsi="Arial" w:cs="Arial"/>
                <w:sz w:val="16"/>
                <w:szCs w:val="16"/>
              </w:rPr>
            </w:pPr>
            <w:r w:rsidRPr="008B7B86">
              <w:rPr>
                <w:rFonts w:ascii="Arial" w:hAnsi="Arial" w:cs="Arial"/>
                <w:sz w:val="16"/>
                <w:szCs w:val="16"/>
              </w:rPr>
              <w:t>Format</w:t>
            </w:r>
          </w:p>
        </w:tc>
      </w:tr>
      <w:tr w:rsidR="00CD7B0D" w:rsidRPr="008B7B86" w:rsidTr="007F4470">
        <w:tc>
          <w:tcPr>
            <w:tcW w:w="2946" w:type="dxa"/>
          </w:tcPr>
          <w:p w:rsidR="00CD7B0D" w:rsidRPr="008B7B86" w:rsidRDefault="00CD7B0D" w:rsidP="007F4470">
            <w:pPr>
              <w:pStyle w:val="Paragraphedeliste"/>
              <w:ind w:left="0"/>
              <w:rPr>
                <w:rFonts w:ascii="Arial" w:hAnsi="Arial" w:cs="Arial"/>
                <w:sz w:val="16"/>
                <w:szCs w:val="16"/>
                <w:lang w:val="en-CA"/>
              </w:rPr>
            </w:pPr>
            <w:proofErr w:type="spellStart"/>
            <w:r w:rsidRPr="008B7B86">
              <w:rPr>
                <w:rFonts w:ascii="Arial" w:hAnsi="Arial" w:cs="Arial"/>
                <w:sz w:val="16"/>
                <w:szCs w:val="16"/>
                <w:lang w:val="en-CA"/>
              </w:rPr>
              <w:t>CHROMagar</w:t>
            </w:r>
            <w:proofErr w:type="spellEnd"/>
            <w:r w:rsidRPr="008B7B86">
              <w:rPr>
                <w:rFonts w:ascii="Arial" w:hAnsi="Arial" w:cs="Arial"/>
                <w:sz w:val="16"/>
                <w:szCs w:val="16"/>
                <w:lang w:val="en-CA"/>
              </w:rPr>
              <w:t xml:space="preserve"> </w:t>
            </w:r>
            <w:r w:rsidRPr="008B7B86">
              <w:rPr>
                <w:rFonts w:ascii="Arial" w:hAnsi="Arial" w:cs="Arial"/>
                <w:i/>
                <w:sz w:val="16"/>
                <w:szCs w:val="16"/>
                <w:lang w:val="en-CA"/>
              </w:rPr>
              <w:t>Candida</w:t>
            </w:r>
          </w:p>
        </w:tc>
        <w:tc>
          <w:tcPr>
            <w:tcW w:w="2408" w:type="dxa"/>
          </w:tcPr>
          <w:p w:rsidR="00CD7B0D" w:rsidRPr="008B7B86" w:rsidRDefault="00CD7B0D" w:rsidP="007F4470">
            <w:pPr>
              <w:pStyle w:val="Paragraphedeliste"/>
              <w:ind w:left="0"/>
              <w:jc w:val="center"/>
              <w:rPr>
                <w:rFonts w:ascii="Arial" w:hAnsi="Arial" w:cs="Arial"/>
                <w:sz w:val="16"/>
                <w:szCs w:val="16"/>
                <w:lang w:val="en-CA"/>
              </w:rPr>
            </w:pPr>
            <w:proofErr w:type="spellStart"/>
            <w:r w:rsidRPr="008B7B86">
              <w:rPr>
                <w:rFonts w:ascii="Arial" w:hAnsi="Arial" w:cs="Arial"/>
                <w:sz w:val="16"/>
                <w:szCs w:val="16"/>
                <w:lang w:val="en-CA"/>
              </w:rPr>
              <w:t>Dalynn</w:t>
            </w:r>
            <w:proofErr w:type="spellEnd"/>
            <w:r w:rsidRPr="008B7B86">
              <w:rPr>
                <w:rFonts w:ascii="Arial" w:hAnsi="Arial" w:cs="Arial"/>
                <w:sz w:val="16"/>
                <w:szCs w:val="16"/>
                <w:lang w:val="en-CA"/>
              </w:rPr>
              <w:t xml:space="preserve"> biologicals</w:t>
            </w:r>
          </w:p>
          <w:p w:rsidR="00CD7B0D" w:rsidRPr="008B7B86" w:rsidRDefault="003D0A6C" w:rsidP="007F4470">
            <w:pPr>
              <w:pStyle w:val="Paragraphedeliste"/>
              <w:ind w:left="0"/>
              <w:jc w:val="center"/>
              <w:rPr>
                <w:rFonts w:ascii="Arial" w:hAnsi="Arial" w:cs="Arial"/>
                <w:sz w:val="16"/>
                <w:szCs w:val="16"/>
                <w:lang w:val="en-CA"/>
              </w:rPr>
            </w:pPr>
            <w:hyperlink r:id="rId15" w:history="1">
              <w:r w:rsidR="00CD7B0D" w:rsidRPr="008B7B86">
                <w:rPr>
                  <w:rStyle w:val="Lienhypertexte"/>
                  <w:rFonts w:ascii="Arial" w:hAnsi="Arial" w:cs="Arial"/>
                  <w:sz w:val="16"/>
                  <w:szCs w:val="16"/>
                  <w:lang w:val="en-CA"/>
                </w:rPr>
                <w:t>http://www.dalynn.com/dyn/</w:t>
              </w:r>
            </w:hyperlink>
          </w:p>
        </w:tc>
        <w:tc>
          <w:tcPr>
            <w:tcW w:w="1765"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1-CA-220</w:t>
            </w:r>
          </w:p>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1-CA-222</w:t>
            </w:r>
          </w:p>
        </w:tc>
        <w:tc>
          <w:tcPr>
            <w:tcW w:w="1723"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1 L</w:t>
            </w:r>
          </w:p>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5 L</w:t>
            </w:r>
          </w:p>
        </w:tc>
      </w:tr>
      <w:tr w:rsidR="00CD7B0D" w:rsidRPr="008B7B86" w:rsidTr="007F4470">
        <w:tc>
          <w:tcPr>
            <w:tcW w:w="2946" w:type="dxa"/>
          </w:tcPr>
          <w:p w:rsidR="00CD7B0D" w:rsidRPr="008B7B86" w:rsidRDefault="00CD7B0D" w:rsidP="007F4470">
            <w:pPr>
              <w:pStyle w:val="Paragraphedeliste"/>
              <w:ind w:left="0"/>
              <w:rPr>
                <w:rFonts w:ascii="Arial" w:hAnsi="Arial" w:cs="Arial"/>
                <w:sz w:val="16"/>
                <w:szCs w:val="16"/>
                <w:lang w:val="en-CA"/>
              </w:rPr>
            </w:pPr>
            <w:proofErr w:type="spellStart"/>
            <w:r w:rsidRPr="008B7B86">
              <w:rPr>
                <w:rFonts w:ascii="Arial" w:hAnsi="Arial" w:cs="Arial"/>
                <w:sz w:val="16"/>
                <w:szCs w:val="16"/>
                <w:lang w:val="en-CA"/>
              </w:rPr>
              <w:t>CHROMagar</w:t>
            </w:r>
            <w:proofErr w:type="spellEnd"/>
            <w:r w:rsidRPr="008B7B86">
              <w:rPr>
                <w:rFonts w:ascii="Arial" w:hAnsi="Arial" w:cs="Arial"/>
                <w:sz w:val="16"/>
                <w:szCs w:val="16"/>
                <w:lang w:val="en-CA"/>
              </w:rPr>
              <w:t xml:space="preserve"> </w:t>
            </w:r>
            <w:r w:rsidRPr="008B7B86">
              <w:rPr>
                <w:rFonts w:ascii="Arial" w:hAnsi="Arial" w:cs="Arial"/>
                <w:i/>
                <w:sz w:val="16"/>
                <w:szCs w:val="16"/>
                <w:lang w:val="en-CA"/>
              </w:rPr>
              <w:t>Candida</w:t>
            </w:r>
          </w:p>
        </w:tc>
        <w:tc>
          <w:tcPr>
            <w:tcW w:w="2408" w:type="dxa"/>
          </w:tcPr>
          <w:p w:rsidR="00CD7B0D" w:rsidRPr="008B7B86" w:rsidRDefault="00CD7B0D" w:rsidP="007F4470">
            <w:pPr>
              <w:pStyle w:val="Paragraphedeliste"/>
              <w:ind w:left="0"/>
              <w:jc w:val="center"/>
              <w:rPr>
                <w:rFonts w:ascii="Arial" w:hAnsi="Arial" w:cs="Arial"/>
                <w:sz w:val="16"/>
                <w:szCs w:val="16"/>
                <w:lang w:val="en-CA"/>
              </w:rPr>
            </w:pPr>
            <w:proofErr w:type="spellStart"/>
            <w:r w:rsidRPr="008B7B86">
              <w:rPr>
                <w:rFonts w:ascii="Arial" w:hAnsi="Arial" w:cs="Arial"/>
                <w:sz w:val="16"/>
                <w:szCs w:val="16"/>
                <w:lang w:val="en-CA"/>
              </w:rPr>
              <w:t>Alere</w:t>
            </w:r>
            <w:proofErr w:type="spellEnd"/>
          </w:p>
          <w:p w:rsidR="00CD7B0D" w:rsidRPr="008B7B86" w:rsidRDefault="003D0A6C" w:rsidP="007F4470">
            <w:pPr>
              <w:pStyle w:val="Paragraphedeliste"/>
              <w:ind w:left="0"/>
              <w:jc w:val="center"/>
              <w:rPr>
                <w:rFonts w:ascii="Arial" w:hAnsi="Arial" w:cs="Arial"/>
                <w:sz w:val="16"/>
                <w:szCs w:val="16"/>
                <w:lang w:val="en-CA"/>
              </w:rPr>
            </w:pPr>
            <w:hyperlink r:id="rId16" w:history="1">
              <w:r w:rsidR="00CD7B0D" w:rsidRPr="008B7B86">
                <w:rPr>
                  <w:rStyle w:val="Lienhypertexte"/>
                  <w:rFonts w:ascii="Arial" w:hAnsi="Arial" w:cs="Arial"/>
                  <w:sz w:val="16"/>
                  <w:szCs w:val="16"/>
                  <w:lang w:val="en-CA"/>
                </w:rPr>
                <w:t>http://www.alere.com</w:t>
              </w:r>
            </w:hyperlink>
          </w:p>
        </w:tc>
        <w:tc>
          <w:tcPr>
            <w:tcW w:w="1765" w:type="dxa"/>
          </w:tcPr>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CRCA220</w:t>
            </w:r>
          </w:p>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CRCA222</w:t>
            </w:r>
          </w:p>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lang w:val="en-CA"/>
              </w:rPr>
              <w:t>CRCA223-25</w:t>
            </w:r>
          </w:p>
        </w:tc>
        <w:tc>
          <w:tcPr>
            <w:tcW w:w="1723" w:type="dxa"/>
          </w:tcPr>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1 L</w:t>
            </w:r>
          </w:p>
          <w:p w:rsidR="00CD7B0D" w:rsidRPr="008B7B86" w:rsidRDefault="00CD7B0D" w:rsidP="007F4470">
            <w:pPr>
              <w:pStyle w:val="Paragraphedeliste"/>
              <w:ind w:left="0"/>
              <w:jc w:val="center"/>
              <w:rPr>
                <w:rFonts w:ascii="Arial" w:hAnsi="Arial" w:cs="Arial"/>
                <w:sz w:val="16"/>
                <w:szCs w:val="16"/>
              </w:rPr>
            </w:pPr>
            <w:r w:rsidRPr="008B7B86">
              <w:rPr>
                <w:rFonts w:ascii="Arial" w:hAnsi="Arial" w:cs="Arial"/>
                <w:sz w:val="16"/>
                <w:szCs w:val="16"/>
              </w:rPr>
              <w:t>5 L</w:t>
            </w:r>
          </w:p>
          <w:p w:rsidR="00CD7B0D" w:rsidRPr="008B7B86" w:rsidRDefault="00CD7B0D" w:rsidP="007F4470">
            <w:pPr>
              <w:pStyle w:val="Paragraphedeliste"/>
              <w:ind w:left="0"/>
              <w:jc w:val="center"/>
              <w:rPr>
                <w:rFonts w:ascii="Arial" w:hAnsi="Arial" w:cs="Arial"/>
                <w:sz w:val="16"/>
                <w:szCs w:val="16"/>
                <w:lang w:val="en-CA"/>
              </w:rPr>
            </w:pPr>
            <w:r w:rsidRPr="008B7B86">
              <w:rPr>
                <w:rFonts w:ascii="Arial" w:hAnsi="Arial" w:cs="Arial"/>
                <w:sz w:val="16"/>
                <w:szCs w:val="16"/>
              </w:rPr>
              <w:t>25L</w:t>
            </w:r>
          </w:p>
        </w:tc>
      </w:tr>
    </w:tbl>
    <w:p w:rsidR="00CD7B0D" w:rsidRPr="00EB20CB" w:rsidRDefault="00CD7B0D" w:rsidP="00A31026">
      <w:pPr>
        <w:pStyle w:val="Paragraphedeliste"/>
        <w:keepNext/>
        <w:numPr>
          <w:ilvl w:val="1"/>
          <w:numId w:val="17"/>
        </w:numPr>
        <w:spacing w:before="120" w:after="60"/>
        <w:outlineLvl w:val="1"/>
        <w:rPr>
          <w:rFonts w:ascii="Arial" w:eastAsia="Times New Roman" w:hAnsi="Arial" w:cs="Arial"/>
          <w:b/>
          <w:bCs/>
          <w:sz w:val="28"/>
          <w:szCs w:val="24"/>
          <w:lang w:eastAsia="fr-CA"/>
        </w:rPr>
      </w:pPr>
      <w:r w:rsidRPr="00EB20CB">
        <w:rPr>
          <w:rFonts w:ascii="Arial" w:eastAsia="Times New Roman" w:hAnsi="Arial" w:cs="Arial"/>
          <w:b/>
          <w:bCs/>
          <w:sz w:val="28"/>
          <w:szCs w:val="24"/>
          <w:lang w:eastAsia="fr-CA"/>
        </w:rPr>
        <w:t>Matériel et réactifs</w:t>
      </w:r>
      <w:r>
        <w:rPr>
          <w:rFonts w:ascii="Arial" w:eastAsia="Times New Roman" w:hAnsi="Arial" w:cs="Arial"/>
          <w:b/>
          <w:bCs/>
          <w:sz w:val="28"/>
          <w:szCs w:val="24"/>
          <w:lang w:eastAsia="fr-CA"/>
        </w:rPr>
        <w:t xml:space="preserve"> (préparation à partir du milieu en poudre)</w:t>
      </w:r>
      <w:r w:rsidRPr="00EB20CB">
        <w:rPr>
          <w:rFonts w:ascii="Arial" w:eastAsia="Times New Roman" w:hAnsi="Arial" w:cs="Arial"/>
          <w:b/>
          <w:bCs/>
          <w:sz w:val="28"/>
          <w:szCs w:val="24"/>
          <w:lang w:eastAsia="fr-CA"/>
        </w:rPr>
        <w:t>:</w:t>
      </w:r>
    </w:p>
    <w:p w:rsidR="00CD7B0D" w:rsidRPr="00CD7B0D" w:rsidRDefault="00CD7B0D" w:rsidP="00CD7B0D">
      <w:pPr>
        <w:pStyle w:val="Paragraphedeliste"/>
        <w:numPr>
          <w:ilvl w:val="1"/>
          <w:numId w:val="19"/>
        </w:numPr>
        <w:rPr>
          <w:rFonts w:ascii="Arial" w:eastAsia="Times New Roman" w:hAnsi="Arial" w:cs="Arial"/>
          <w:bCs/>
          <w:sz w:val="20"/>
          <w:szCs w:val="24"/>
          <w:lang w:eastAsia="fr-CA"/>
        </w:rPr>
      </w:pPr>
      <w:proofErr w:type="spellStart"/>
      <w:r w:rsidRPr="00CD7B0D">
        <w:rPr>
          <w:rFonts w:ascii="Arial" w:eastAsia="Times New Roman" w:hAnsi="Arial" w:cs="Arial"/>
          <w:bCs/>
          <w:sz w:val="20"/>
          <w:szCs w:val="24"/>
          <w:lang w:eastAsia="fr-CA"/>
        </w:rPr>
        <w:t>CHROMagar</w:t>
      </w:r>
      <w:proofErr w:type="spellEnd"/>
      <w:r w:rsidRPr="00CD7B0D">
        <w:rPr>
          <w:rFonts w:ascii="Arial" w:eastAsia="Times New Roman" w:hAnsi="Arial" w:cs="Arial"/>
          <w:bCs/>
          <w:sz w:val="20"/>
          <w:szCs w:val="24"/>
          <w:lang w:eastAsia="fr-CA"/>
        </w:rPr>
        <w:t xml:space="preserve"> </w:t>
      </w:r>
      <w:r w:rsidRPr="00CD7B0D">
        <w:rPr>
          <w:rFonts w:ascii="Arial" w:eastAsia="Times New Roman" w:hAnsi="Arial" w:cs="Arial"/>
          <w:bCs/>
          <w:i/>
          <w:sz w:val="20"/>
          <w:szCs w:val="24"/>
          <w:lang w:eastAsia="fr-CA"/>
        </w:rPr>
        <w:t>Candida</w:t>
      </w:r>
      <w:r w:rsidRPr="00CD7B0D">
        <w:rPr>
          <w:rFonts w:ascii="Arial" w:eastAsia="Times New Roman" w:hAnsi="Arial" w:cs="Arial"/>
          <w:bCs/>
          <w:sz w:val="20"/>
          <w:szCs w:val="24"/>
          <w:lang w:eastAsia="fr-CA"/>
        </w:rPr>
        <w:t xml:space="preserve"> (milieu en poudre)</w:t>
      </w:r>
    </w:p>
    <w:p w:rsidR="00CD7B0D" w:rsidRPr="00CD7B0D" w:rsidRDefault="00CD7B0D" w:rsidP="00CD7B0D">
      <w:pPr>
        <w:pStyle w:val="Paragraphedeliste"/>
        <w:numPr>
          <w:ilvl w:val="1"/>
          <w:numId w:val="19"/>
        </w:numPr>
        <w:rPr>
          <w:rFonts w:ascii="Arial" w:eastAsia="Times New Roman" w:hAnsi="Arial" w:cs="Arial"/>
          <w:bCs/>
          <w:sz w:val="20"/>
          <w:szCs w:val="24"/>
          <w:lang w:val="en-CA" w:eastAsia="fr-CA"/>
        </w:rPr>
      </w:pPr>
      <w:r w:rsidRPr="00CD7B0D">
        <w:rPr>
          <w:rFonts w:ascii="Arial" w:eastAsia="Times New Roman" w:hAnsi="Arial" w:cs="Arial"/>
          <w:bCs/>
          <w:sz w:val="20"/>
          <w:szCs w:val="24"/>
          <w:lang w:val="en-CA" w:eastAsia="fr-CA"/>
        </w:rPr>
        <w:t xml:space="preserve">Eau </w:t>
      </w:r>
      <w:proofErr w:type="spellStart"/>
      <w:r w:rsidRPr="00CD7B0D">
        <w:rPr>
          <w:rFonts w:ascii="Arial" w:eastAsia="Times New Roman" w:hAnsi="Arial" w:cs="Arial"/>
          <w:bCs/>
          <w:sz w:val="20"/>
          <w:szCs w:val="24"/>
          <w:lang w:val="en-CA" w:eastAsia="fr-CA"/>
        </w:rPr>
        <w:t>purifiée</w:t>
      </w:r>
      <w:proofErr w:type="spellEnd"/>
    </w:p>
    <w:p w:rsidR="00CD7B0D" w:rsidRDefault="00CD7B0D" w:rsidP="00A31026">
      <w:pPr>
        <w:pStyle w:val="Paragraphedeliste"/>
        <w:keepNext/>
        <w:numPr>
          <w:ilvl w:val="1"/>
          <w:numId w:val="17"/>
        </w:numPr>
        <w:spacing w:before="120" w:after="60"/>
        <w:ind w:left="788" w:hanging="431"/>
        <w:contextualSpacing w:val="0"/>
        <w:outlineLvl w:val="1"/>
        <w:rPr>
          <w:rFonts w:ascii="Arial" w:eastAsia="Times New Roman" w:hAnsi="Arial" w:cs="Arial"/>
          <w:b/>
          <w:bCs/>
          <w:sz w:val="28"/>
          <w:szCs w:val="24"/>
          <w:lang w:eastAsia="fr-CA"/>
        </w:rPr>
      </w:pPr>
      <w:r w:rsidRPr="002D04FA">
        <w:rPr>
          <w:rFonts w:ascii="Arial" w:eastAsia="Times New Roman" w:hAnsi="Arial" w:cs="Arial"/>
          <w:b/>
          <w:bCs/>
          <w:iCs/>
          <w:sz w:val="28"/>
          <w:szCs w:val="24"/>
          <w:lang w:eastAsia="fr-CA"/>
        </w:rPr>
        <w:t>Étapes</w:t>
      </w:r>
      <w:r>
        <w:rPr>
          <w:rFonts w:ascii="Arial" w:eastAsia="Times New Roman" w:hAnsi="Arial" w:cs="Arial"/>
          <w:b/>
          <w:bCs/>
          <w:sz w:val="28"/>
          <w:szCs w:val="24"/>
          <w:lang w:eastAsia="fr-CA"/>
        </w:rPr>
        <w:t xml:space="preserve"> / procédure </w:t>
      </w:r>
      <w:r w:rsidRPr="00EB20CB">
        <w:rPr>
          <w:rFonts w:ascii="Arial" w:eastAsia="Times New Roman" w:hAnsi="Arial" w:cs="Arial"/>
          <w:b/>
          <w:bCs/>
          <w:sz w:val="28"/>
          <w:szCs w:val="24"/>
          <w:lang w:eastAsia="fr-CA"/>
        </w:rPr>
        <w:t>:</w:t>
      </w:r>
    </w:p>
    <w:p w:rsidR="00CD7B0D" w:rsidRPr="00CD7B0D" w:rsidRDefault="00CD7B0D" w:rsidP="00CD7B0D">
      <w:pPr>
        <w:pStyle w:val="Paragraphedeliste"/>
        <w:numPr>
          <w:ilvl w:val="1"/>
          <w:numId w:val="21"/>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Dissoudre 47,7 g de milieu </w:t>
      </w:r>
      <w:proofErr w:type="spellStart"/>
      <w:r w:rsidRPr="00CD7B0D">
        <w:rPr>
          <w:rFonts w:ascii="Arial" w:eastAsia="Times New Roman" w:hAnsi="Arial" w:cs="Arial"/>
          <w:bCs/>
          <w:sz w:val="20"/>
          <w:szCs w:val="24"/>
          <w:lang w:eastAsia="fr-CA"/>
        </w:rPr>
        <w:t>CHROMagar</w:t>
      </w:r>
      <w:proofErr w:type="spellEnd"/>
      <w:r w:rsidRPr="00CD7B0D">
        <w:rPr>
          <w:rFonts w:ascii="Arial" w:eastAsia="Times New Roman" w:hAnsi="Arial" w:cs="Arial"/>
          <w:bCs/>
          <w:sz w:val="20"/>
          <w:szCs w:val="24"/>
          <w:lang w:eastAsia="fr-CA"/>
        </w:rPr>
        <w:t xml:space="preserve"> </w:t>
      </w:r>
      <w:r w:rsidRPr="00CD7B0D">
        <w:rPr>
          <w:rFonts w:ascii="Arial" w:eastAsia="Times New Roman" w:hAnsi="Arial" w:cs="Arial"/>
          <w:bCs/>
          <w:i/>
          <w:sz w:val="20"/>
          <w:szCs w:val="24"/>
          <w:lang w:eastAsia="fr-CA"/>
        </w:rPr>
        <w:t>Candida</w:t>
      </w:r>
      <w:r w:rsidRPr="00CD7B0D">
        <w:rPr>
          <w:rFonts w:ascii="Arial" w:eastAsia="Times New Roman" w:hAnsi="Arial" w:cs="Arial"/>
          <w:bCs/>
          <w:sz w:val="20"/>
          <w:szCs w:val="24"/>
          <w:lang w:eastAsia="fr-CA"/>
        </w:rPr>
        <w:t xml:space="preserve"> dans 1 L d’eau purifiée  (le pH attendu est de à 6.1 +/- 0.2)</w:t>
      </w:r>
    </w:p>
    <w:p w:rsidR="00CD7B0D" w:rsidRPr="00CD7B0D" w:rsidRDefault="00CD7B0D" w:rsidP="00CD7B0D">
      <w:pPr>
        <w:pStyle w:val="Paragraphedeliste"/>
        <w:numPr>
          <w:ilvl w:val="1"/>
          <w:numId w:val="21"/>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Chauffer en agitant fréquemment et amener à ébullition (100°C  - NE PAS STÉRILISER À L’AUTOCLAVE)</w:t>
      </w:r>
    </w:p>
    <w:p w:rsidR="00CD7B0D" w:rsidRPr="00CD7B0D" w:rsidRDefault="00CD7B0D" w:rsidP="00CD7B0D">
      <w:pPr>
        <w:pStyle w:val="Paragraphedeliste"/>
        <w:numPr>
          <w:ilvl w:val="1"/>
          <w:numId w:val="21"/>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 xml:space="preserve">Refroidir entre 50 et 56 °C au bain-marie. Mélanger délicatement. </w:t>
      </w:r>
    </w:p>
    <w:p w:rsidR="00CD7B0D" w:rsidRPr="00CD7B0D" w:rsidRDefault="00CD7B0D" w:rsidP="00CD7B0D">
      <w:pPr>
        <w:pStyle w:val="Paragraphedeliste"/>
        <w:numPr>
          <w:ilvl w:val="1"/>
          <w:numId w:val="21"/>
        </w:numPr>
        <w:rPr>
          <w:rFonts w:ascii="Arial" w:eastAsia="Times New Roman" w:hAnsi="Arial" w:cs="Arial"/>
          <w:bCs/>
          <w:sz w:val="20"/>
          <w:szCs w:val="24"/>
          <w:lang w:eastAsia="fr-CA"/>
        </w:rPr>
      </w:pPr>
      <w:r w:rsidRPr="00CD7B0D">
        <w:rPr>
          <w:rFonts w:ascii="Arial" w:eastAsia="Times New Roman" w:hAnsi="Arial" w:cs="Arial"/>
          <w:bCs/>
          <w:sz w:val="20"/>
          <w:szCs w:val="24"/>
          <w:lang w:eastAsia="fr-CA"/>
        </w:rPr>
        <w:t>Distribuer aseptiquement dans des boîtes de Pétris</w:t>
      </w:r>
    </w:p>
    <w:p w:rsidR="00CD7B0D" w:rsidRPr="00CD7B0D" w:rsidRDefault="00CD7B0D" w:rsidP="00031AA6">
      <w:pPr>
        <w:pStyle w:val="Paragraphedeliste"/>
        <w:numPr>
          <w:ilvl w:val="1"/>
          <w:numId w:val="21"/>
        </w:numPr>
        <w:spacing w:after="120"/>
        <w:rPr>
          <w:rFonts w:ascii="Arial" w:eastAsia="Times New Roman" w:hAnsi="Arial" w:cs="Arial"/>
          <w:bCs/>
          <w:sz w:val="20"/>
          <w:szCs w:val="24"/>
          <w:lang w:eastAsia="fr-CA"/>
        </w:rPr>
      </w:pPr>
      <w:r w:rsidRPr="00CD7B0D">
        <w:rPr>
          <w:rFonts w:ascii="Arial" w:eastAsia="Times New Roman" w:hAnsi="Arial" w:cs="Arial"/>
          <w:bCs/>
          <w:sz w:val="20"/>
          <w:szCs w:val="24"/>
          <w:lang w:eastAsia="fr-CA"/>
        </w:rPr>
        <w:t>Conserver entre 2-8 °C à l’abri de la lumière (maximum : 2 mois).</w:t>
      </w:r>
    </w:p>
    <w:p w:rsidR="00CD7B0D" w:rsidRPr="004B7CAF" w:rsidRDefault="00CD7B0D" w:rsidP="00A31026">
      <w:pPr>
        <w:pStyle w:val="Paragraphedeliste"/>
        <w:keepNext/>
        <w:numPr>
          <w:ilvl w:val="1"/>
          <w:numId w:val="17"/>
        </w:numPr>
        <w:spacing w:before="120" w:after="60"/>
        <w:ind w:left="788" w:hanging="431"/>
        <w:contextualSpacing w:val="0"/>
        <w:outlineLvl w:val="1"/>
        <w:rPr>
          <w:rFonts w:ascii="Arial" w:eastAsia="Times New Roman" w:hAnsi="Arial" w:cs="Arial"/>
          <w:b/>
          <w:bCs/>
          <w:sz w:val="28"/>
          <w:szCs w:val="24"/>
          <w:lang w:eastAsia="fr-CA"/>
        </w:rPr>
      </w:pPr>
      <w:r>
        <w:rPr>
          <w:rFonts w:ascii="Arial" w:eastAsia="Times New Roman" w:hAnsi="Arial" w:cs="Arial"/>
          <w:b/>
          <w:bCs/>
          <w:iCs/>
          <w:sz w:val="28"/>
          <w:szCs w:val="24"/>
          <w:lang w:eastAsia="fr-CA"/>
        </w:rPr>
        <w:t>Contrôle de la qualité</w:t>
      </w:r>
      <w:r>
        <w:rPr>
          <w:rFonts w:ascii="Arial" w:eastAsia="Times New Roman" w:hAnsi="Arial" w:cs="Arial"/>
          <w:b/>
          <w:bCs/>
          <w:sz w:val="28"/>
          <w:szCs w:val="24"/>
          <w:lang w:eastAsia="fr-CA"/>
        </w:rPr>
        <w:t xml:space="preserve"> </w:t>
      </w:r>
      <w:r w:rsidRPr="00EB20CB">
        <w:rPr>
          <w:rFonts w:ascii="Arial" w:eastAsia="Times New Roman" w:hAnsi="Arial" w:cs="Arial"/>
          <w:b/>
          <w:bCs/>
          <w:sz w:val="28"/>
          <w:szCs w:val="24"/>
          <w:lang w:eastAsia="fr-CA"/>
        </w:rPr>
        <w:t>:</w:t>
      </w:r>
    </w:p>
    <w:tbl>
      <w:tblPr>
        <w:tblStyle w:val="Grilledutableau"/>
        <w:tblW w:w="9780" w:type="dxa"/>
        <w:tblInd w:w="421" w:type="dxa"/>
        <w:tblLook w:val="04A0" w:firstRow="1" w:lastRow="0" w:firstColumn="1" w:lastColumn="0" w:noHBand="0" w:noVBand="1"/>
      </w:tblPr>
      <w:tblGrid>
        <w:gridCol w:w="2946"/>
        <w:gridCol w:w="2408"/>
        <w:gridCol w:w="4426"/>
      </w:tblGrid>
      <w:tr w:rsidR="00CD7B0D" w:rsidTr="007F4470">
        <w:tc>
          <w:tcPr>
            <w:tcW w:w="2946" w:type="dxa"/>
          </w:tcPr>
          <w:p w:rsidR="00CD7B0D" w:rsidRDefault="00CD7B0D" w:rsidP="007F4470">
            <w:pPr>
              <w:pStyle w:val="Paragraphedeliste"/>
              <w:ind w:left="0"/>
              <w:jc w:val="center"/>
            </w:pPr>
            <w:r>
              <w:t>Souche</w:t>
            </w:r>
          </w:p>
        </w:tc>
        <w:tc>
          <w:tcPr>
            <w:tcW w:w="2408" w:type="dxa"/>
          </w:tcPr>
          <w:p w:rsidR="00CD7B0D" w:rsidRDefault="00CD7B0D" w:rsidP="007F4470">
            <w:pPr>
              <w:pStyle w:val="Paragraphedeliste"/>
              <w:ind w:left="0"/>
              <w:jc w:val="center"/>
            </w:pPr>
            <w:r>
              <w:t>Incubation</w:t>
            </w:r>
          </w:p>
        </w:tc>
        <w:tc>
          <w:tcPr>
            <w:tcW w:w="4426" w:type="dxa"/>
          </w:tcPr>
          <w:p w:rsidR="00CD7B0D" w:rsidRDefault="00CD7B0D" w:rsidP="007F4470">
            <w:pPr>
              <w:pStyle w:val="Paragraphedeliste"/>
              <w:ind w:left="0"/>
              <w:jc w:val="center"/>
            </w:pPr>
            <w:r>
              <w:t>Résultat</w:t>
            </w:r>
          </w:p>
        </w:tc>
      </w:tr>
      <w:tr w:rsidR="00CD7B0D" w:rsidTr="007F4470">
        <w:tc>
          <w:tcPr>
            <w:tcW w:w="2946" w:type="dxa"/>
          </w:tcPr>
          <w:p w:rsidR="00CD7B0D" w:rsidRPr="008B7B86" w:rsidRDefault="00CD7B0D" w:rsidP="007F4470">
            <w:pPr>
              <w:pStyle w:val="Paragraphedeliste"/>
              <w:ind w:left="0"/>
              <w:jc w:val="center"/>
              <w:rPr>
                <w:rFonts w:ascii="Arial" w:hAnsi="Arial" w:cs="Arial"/>
                <w:i/>
                <w:sz w:val="18"/>
                <w:szCs w:val="18"/>
                <w:lang w:val="en-CA"/>
              </w:rPr>
            </w:pPr>
            <w:r w:rsidRPr="008B7B86">
              <w:rPr>
                <w:rFonts w:ascii="Arial" w:hAnsi="Arial" w:cs="Arial"/>
                <w:i/>
                <w:sz w:val="18"/>
                <w:szCs w:val="18"/>
                <w:lang w:val="en-CA"/>
              </w:rPr>
              <w:t xml:space="preserve">Candida </w:t>
            </w:r>
            <w:proofErr w:type="spellStart"/>
            <w:r w:rsidRPr="008B7B86">
              <w:rPr>
                <w:rFonts w:ascii="Arial" w:hAnsi="Arial" w:cs="Arial"/>
                <w:i/>
                <w:sz w:val="18"/>
                <w:szCs w:val="18"/>
                <w:lang w:val="en-CA"/>
              </w:rPr>
              <w:t>albicans</w:t>
            </w:r>
            <w:proofErr w:type="spellEnd"/>
          </w:p>
          <w:p w:rsidR="00CD7B0D" w:rsidRPr="008B7B86" w:rsidRDefault="00CD7B0D" w:rsidP="007F4470">
            <w:pPr>
              <w:pStyle w:val="Paragraphedeliste"/>
              <w:ind w:left="0"/>
              <w:jc w:val="center"/>
              <w:rPr>
                <w:rFonts w:ascii="Arial" w:hAnsi="Arial" w:cs="Arial"/>
                <w:sz w:val="18"/>
                <w:szCs w:val="18"/>
                <w:lang w:val="en-CA"/>
              </w:rPr>
            </w:pPr>
            <w:r w:rsidRPr="008B7B86">
              <w:rPr>
                <w:rFonts w:ascii="Arial" w:hAnsi="Arial" w:cs="Arial"/>
                <w:sz w:val="18"/>
                <w:szCs w:val="18"/>
                <w:lang w:val="en-CA"/>
              </w:rPr>
              <w:t>ATCC 60193</w:t>
            </w:r>
          </w:p>
        </w:tc>
        <w:tc>
          <w:tcPr>
            <w:tcW w:w="2408" w:type="dxa"/>
          </w:tcPr>
          <w:p w:rsidR="00CD7B0D" w:rsidRPr="008B7B86" w:rsidRDefault="00CD7B0D" w:rsidP="007F4470">
            <w:pPr>
              <w:pStyle w:val="Paragraphedeliste"/>
              <w:ind w:left="-219"/>
              <w:jc w:val="center"/>
              <w:rPr>
                <w:rFonts w:ascii="Arial" w:hAnsi="Arial" w:cs="Arial"/>
                <w:sz w:val="18"/>
                <w:szCs w:val="18"/>
                <w:lang w:val="en-CA"/>
              </w:rPr>
            </w:pPr>
            <w:r w:rsidRPr="008B7B86">
              <w:rPr>
                <w:rFonts w:ascii="Arial" w:hAnsi="Arial" w:cs="Arial"/>
                <w:sz w:val="18"/>
                <w:szCs w:val="18"/>
                <w:lang w:val="en-CA"/>
              </w:rPr>
              <w:t>24-48 h à 35 °C</w:t>
            </w:r>
          </w:p>
        </w:tc>
        <w:tc>
          <w:tcPr>
            <w:tcW w:w="4426" w:type="dxa"/>
          </w:tcPr>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Croissance de colonies vertes</w:t>
            </w:r>
          </w:p>
        </w:tc>
      </w:tr>
      <w:tr w:rsidR="00CD7B0D" w:rsidRPr="00D15865" w:rsidTr="007F4470">
        <w:tc>
          <w:tcPr>
            <w:tcW w:w="2946" w:type="dxa"/>
          </w:tcPr>
          <w:p w:rsidR="00CD7B0D" w:rsidRPr="008B7B86" w:rsidRDefault="00CD7B0D" w:rsidP="007F4470">
            <w:pPr>
              <w:pStyle w:val="Paragraphedeliste"/>
              <w:ind w:left="0"/>
              <w:jc w:val="center"/>
              <w:rPr>
                <w:rFonts w:ascii="Arial" w:hAnsi="Arial" w:cs="Arial"/>
                <w:i/>
                <w:sz w:val="18"/>
                <w:szCs w:val="18"/>
                <w:lang w:val="en-CA"/>
              </w:rPr>
            </w:pPr>
            <w:r w:rsidRPr="008B7B86">
              <w:rPr>
                <w:rFonts w:ascii="Arial" w:hAnsi="Arial" w:cs="Arial"/>
                <w:i/>
                <w:sz w:val="18"/>
                <w:szCs w:val="18"/>
                <w:lang w:val="en-CA"/>
              </w:rPr>
              <w:t xml:space="preserve">Candida </w:t>
            </w:r>
            <w:proofErr w:type="spellStart"/>
            <w:r w:rsidRPr="008B7B86">
              <w:rPr>
                <w:rFonts w:ascii="Arial" w:hAnsi="Arial" w:cs="Arial"/>
                <w:i/>
                <w:sz w:val="18"/>
                <w:szCs w:val="18"/>
                <w:lang w:val="en-CA"/>
              </w:rPr>
              <w:t>tropicalis</w:t>
            </w:r>
            <w:proofErr w:type="spellEnd"/>
          </w:p>
          <w:p w:rsidR="00CD7B0D" w:rsidRPr="008B7B86" w:rsidRDefault="00CD7B0D" w:rsidP="007F4470">
            <w:pPr>
              <w:pStyle w:val="Paragraphedeliste"/>
              <w:ind w:left="0"/>
              <w:jc w:val="center"/>
              <w:rPr>
                <w:rFonts w:ascii="Arial" w:hAnsi="Arial" w:cs="Arial"/>
                <w:i/>
                <w:sz w:val="18"/>
                <w:szCs w:val="18"/>
                <w:lang w:val="en-CA"/>
              </w:rPr>
            </w:pPr>
            <w:r w:rsidRPr="008B7B86">
              <w:rPr>
                <w:rFonts w:ascii="Arial" w:hAnsi="Arial" w:cs="Arial"/>
                <w:sz w:val="18"/>
                <w:szCs w:val="18"/>
                <w:lang w:val="en-CA"/>
              </w:rPr>
              <w:t>ATCC 1369</w:t>
            </w:r>
          </w:p>
        </w:tc>
        <w:tc>
          <w:tcPr>
            <w:tcW w:w="2408" w:type="dxa"/>
          </w:tcPr>
          <w:p w:rsidR="00CD7B0D" w:rsidRPr="008B7B86" w:rsidRDefault="00CD7B0D" w:rsidP="007F4470">
            <w:pPr>
              <w:ind w:left="-219"/>
              <w:jc w:val="center"/>
              <w:rPr>
                <w:rFonts w:cs="Arial"/>
              </w:rPr>
            </w:pPr>
            <w:r w:rsidRPr="008B7B86">
              <w:rPr>
                <w:rFonts w:cs="Arial"/>
                <w:sz w:val="18"/>
                <w:szCs w:val="18"/>
                <w:lang w:val="en-CA"/>
              </w:rPr>
              <w:t>24-48 h à 35 °C</w:t>
            </w:r>
          </w:p>
        </w:tc>
        <w:tc>
          <w:tcPr>
            <w:tcW w:w="4426" w:type="dxa"/>
          </w:tcPr>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Croissance de colonies bleu métallique</w:t>
            </w:r>
          </w:p>
        </w:tc>
      </w:tr>
      <w:tr w:rsidR="00CD7B0D" w:rsidRPr="00D15865" w:rsidTr="007F4470">
        <w:tc>
          <w:tcPr>
            <w:tcW w:w="2946" w:type="dxa"/>
          </w:tcPr>
          <w:p w:rsidR="00CD7B0D" w:rsidRPr="008B7B86" w:rsidRDefault="00CD7B0D" w:rsidP="007F4470">
            <w:pPr>
              <w:pStyle w:val="Paragraphedeliste"/>
              <w:ind w:left="0"/>
              <w:jc w:val="center"/>
              <w:rPr>
                <w:rFonts w:ascii="Arial" w:hAnsi="Arial" w:cs="Arial"/>
                <w:i/>
                <w:sz w:val="18"/>
                <w:szCs w:val="18"/>
                <w:lang w:val="en-CA"/>
              </w:rPr>
            </w:pPr>
            <w:r w:rsidRPr="008B7B86">
              <w:rPr>
                <w:rFonts w:ascii="Arial" w:hAnsi="Arial" w:cs="Arial"/>
                <w:i/>
                <w:sz w:val="18"/>
                <w:szCs w:val="18"/>
                <w:lang w:val="en-CA"/>
              </w:rPr>
              <w:t xml:space="preserve">Candida </w:t>
            </w:r>
            <w:proofErr w:type="spellStart"/>
            <w:r w:rsidRPr="008B7B86">
              <w:rPr>
                <w:rFonts w:ascii="Arial" w:hAnsi="Arial" w:cs="Arial"/>
                <w:i/>
                <w:sz w:val="18"/>
                <w:szCs w:val="18"/>
                <w:lang w:val="en-CA"/>
              </w:rPr>
              <w:t>krusei</w:t>
            </w:r>
            <w:proofErr w:type="spellEnd"/>
          </w:p>
          <w:p w:rsidR="00CD7B0D" w:rsidRPr="008B7B86" w:rsidRDefault="00CD7B0D" w:rsidP="007F4470">
            <w:pPr>
              <w:pStyle w:val="Paragraphedeliste"/>
              <w:ind w:left="0"/>
              <w:jc w:val="center"/>
              <w:rPr>
                <w:rFonts w:ascii="Arial" w:hAnsi="Arial" w:cs="Arial"/>
                <w:i/>
                <w:sz w:val="18"/>
                <w:szCs w:val="18"/>
                <w:lang w:val="en-CA"/>
              </w:rPr>
            </w:pPr>
            <w:r w:rsidRPr="008B7B86">
              <w:rPr>
                <w:rFonts w:ascii="Arial" w:hAnsi="Arial" w:cs="Arial"/>
                <w:sz w:val="18"/>
                <w:szCs w:val="18"/>
                <w:lang w:val="en-CA"/>
              </w:rPr>
              <w:t>ATCC 14243</w:t>
            </w:r>
          </w:p>
        </w:tc>
        <w:tc>
          <w:tcPr>
            <w:tcW w:w="2408" w:type="dxa"/>
          </w:tcPr>
          <w:p w:rsidR="00CD7B0D" w:rsidRPr="008B7B86" w:rsidRDefault="00CD7B0D" w:rsidP="007F4470">
            <w:pPr>
              <w:ind w:left="-219"/>
              <w:jc w:val="center"/>
              <w:rPr>
                <w:rFonts w:cs="Arial"/>
              </w:rPr>
            </w:pPr>
            <w:r w:rsidRPr="008B7B86">
              <w:rPr>
                <w:rFonts w:cs="Arial"/>
                <w:sz w:val="18"/>
                <w:szCs w:val="18"/>
                <w:lang w:val="en-CA"/>
              </w:rPr>
              <w:t>24-48 h à 35 °C</w:t>
            </w:r>
          </w:p>
        </w:tc>
        <w:tc>
          <w:tcPr>
            <w:tcW w:w="4426" w:type="dxa"/>
          </w:tcPr>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Croissance de colonies rose avec pourtour diffus</w:t>
            </w:r>
          </w:p>
        </w:tc>
      </w:tr>
      <w:tr w:rsidR="00CD7B0D" w:rsidRPr="00D15865" w:rsidTr="007F4470">
        <w:tc>
          <w:tcPr>
            <w:tcW w:w="2946" w:type="dxa"/>
          </w:tcPr>
          <w:p w:rsidR="00CD7B0D" w:rsidRPr="008B7B86" w:rsidRDefault="00CD7B0D" w:rsidP="007F4470">
            <w:pPr>
              <w:pStyle w:val="Paragraphedeliste"/>
              <w:ind w:left="0"/>
              <w:jc w:val="center"/>
              <w:rPr>
                <w:rFonts w:ascii="Arial" w:hAnsi="Arial" w:cs="Arial"/>
                <w:i/>
                <w:sz w:val="18"/>
                <w:szCs w:val="18"/>
              </w:rPr>
            </w:pPr>
            <w:r w:rsidRPr="008B7B86">
              <w:rPr>
                <w:rFonts w:ascii="Arial" w:hAnsi="Arial" w:cs="Arial"/>
                <w:i/>
                <w:sz w:val="18"/>
                <w:szCs w:val="18"/>
              </w:rPr>
              <w:t xml:space="preserve">Candida </w:t>
            </w:r>
            <w:proofErr w:type="spellStart"/>
            <w:r w:rsidRPr="008B7B86">
              <w:rPr>
                <w:rFonts w:ascii="Arial" w:hAnsi="Arial" w:cs="Arial"/>
                <w:i/>
                <w:sz w:val="18"/>
                <w:szCs w:val="18"/>
              </w:rPr>
              <w:t>glabrata</w:t>
            </w:r>
            <w:proofErr w:type="spellEnd"/>
          </w:p>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lang w:val="en-CA"/>
              </w:rPr>
              <w:t>ATCC 2001</w:t>
            </w:r>
          </w:p>
        </w:tc>
        <w:tc>
          <w:tcPr>
            <w:tcW w:w="2408" w:type="dxa"/>
          </w:tcPr>
          <w:p w:rsidR="00CD7B0D" w:rsidRPr="008B7B86" w:rsidRDefault="00CD7B0D" w:rsidP="007F4470">
            <w:pPr>
              <w:pStyle w:val="Paragraphedeliste"/>
              <w:ind w:left="-219"/>
              <w:jc w:val="center"/>
              <w:rPr>
                <w:rFonts w:ascii="Arial" w:hAnsi="Arial" w:cs="Arial"/>
                <w:sz w:val="18"/>
                <w:szCs w:val="18"/>
              </w:rPr>
            </w:pPr>
            <w:r w:rsidRPr="008B7B86">
              <w:rPr>
                <w:rFonts w:ascii="Arial" w:hAnsi="Arial" w:cs="Arial"/>
                <w:sz w:val="18"/>
                <w:szCs w:val="18"/>
                <w:lang w:val="en-CA"/>
              </w:rPr>
              <w:t>24-48 h à 35 °C</w:t>
            </w:r>
          </w:p>
        </w:tc>
        <w:tc>
          <w:tcPr>
            <w:tcW w:w="4426" w:type="dxa"/>
          </w:tcPr>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Croissance de colonies mauve</w:t>
            </w:r>
          </w:p>
        </w:tc>
      </w:tr>
      <w:tr w:rsidR="00CD7B0D" w:rsidRPr="00D15865" w:rsidTr="007F4470">
        <w:tc>
          <w:tcPr>
            <w:tcW w:w="2946" w:type="dxa"/>
          </w:tcPr>
          <w:p w:rsidR="00CD7B0D" w:rsidRPr="008B7B86" w:rsidRDefault="00CD7B0D" w:rsidP="007F4470">
            <w:pPr>
              <w:pStyle w:val="Paragraphedeliste"/>
              <w:ind w:left="0"/>
              <w:jc w:val="center"/>
              <w:rPr>
                <w:rFonts w:ascii="Arial" w:hAnsi="Arial" w:cs="Arial"/>
                <w:i/>
                <w:sz w:val="18"/>
                <w:szCs w:val="18"/>
              </w:rPr>
            </w:pPr>
            <w:r w:rsidRPr="008B7B86">
              <w:rPr>
                <w:rFonts w:ascii="Arial" w:hAnsi="Arial" w:cs="Arial"/>
                <w:i/>
                <w:sz w:val="18"/>
                <w:szCs w:val="18"/>
              </w:rPr>
              <w:t>E. coli</w:t>
            </w:r>
          </w:p>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ATCC 25922</w:t>
            </w:r>
          </w:p>
        </w:tc>
        <w:tc>
          <w:tcPr>
            <w:tcW w:w="2408" w:type="dxa"/>
          </w:tcPr>
          <w:p w:rsidR="00CD7B0D" w:rsidRPr="008B7B86" w:rsidRDefault="00CD7B0D" w:rsidP="007F4470">
            <w:pPr>
              <w:pStyle w:val="Paragraphedeliste"/>
              <w:ind w:left="-219"/>
              <w:jc w:val="center"/>
              <w:rPr>
                <w:rFonts w:ascii="Arial" w:hAnsi="Arial" w:cs="Arial"/>
                <w:sz w:val="18"/>
                <w:szCs w:val="18"/>
              </w:rPr>
            </w:pPr>
            <w:r w:rsidRPr="008B7B86">
              <w:rPr>
                <w:rFonts w:ascii="Arial" w:hAnsi="Arial" w:cs="Arial"/>
                <w:sz w:val="18"/>
                <w:szCs w:val="18"/>
                <w:lang w:val="en-CA"/>
              </w:rPr>
              <w:t>18-24 h à 35 °C</w:t>
            </w:r>
          </w:p>
        </w:tc>
        <w:tc>
          <w:tcPr>
            <w:tcW w:w="4426" w:type="dxa"/>
          </w:tcPr>
          <w:p w:rsidR="00CD7B0D" w:rsidRPr="008B7B86" w:rsidRDefault="00CD7B0D" w:rsidP="007F4470">
            <w:pPr>
              <w:pStyle w:val="Paragraphedeliste"/>
              <w:ind w:left="0"/>
              <w:jc w:val="center"/>
              <w:rPr>
                <w:rFonts w:ascii="Arial" w:hAnsi="Arial" w:cs="Arial"/>
                <w:sz w:val="18"/>
                <w:szCs w:val="18"/>
              </w:rPr>
            </w:pPr>
            <w:r w:rsidRPr="008B7B86">
              <w:rPr>
                <w:rFonts w:ascii="Arial" w:hAnsi="Arial" w:cs="Arial"/>
                <w:sz w:val="18"/>
                <w:szCs w:val="18"/>
              </w:rPr>
              <w:t>Pas croissance</w:t>
            </w:r>
          </w:p>
        </w:tc>
      </w:tr>
    </w:tbl>
    <w:p w:rsidR="00D550E6" w:rsidRPr="00366583" w:rsidRDefault="00CD7B0D" w:rsidP="00A31026">
      <w:pPr>
        <w:ind w:left="709" w:firstLine="24"/>
      </w:pPr>
      <w:r w:rsidRPr="00ED2DFF">
        <w:rPr>
          <w:rFonts w:cs="Arial"/>
          <w:b/>
          <w:sz w:val="18"/>
          <w:szCs w:val="18"/>
          <w:lang w:eastAsia="fr-CA"/>
        </w:rPr>
        <w:t>*Note :</w:t>
      </w:r>
      <w:r>
        <w:rPr>
          <w:rFonts w:cs="Arial"/>
          <w:sz w:val="18"/>
          <w:szCs w:val="18"/>
          <w:lang w:eastAsia="fr-CA"/>
        </w:rPr>
        <w:t xml:space="preserve"> </w:t>
      </w:r>
      <w:r w:rsidRPr="00ED2DFF">
        <w:rPr>
          <w:rFonts w:cs="Arial"/>
          <w:sz w:val="18"/>
          <w:szCs w:val="18"/>
          <w:lang w:eastAsia="fr-CA"/>
        </w:rPr>
        <w:t>Les fournisseurs</w:t>
      </w:r>
      <w:r>
        <w:rPr>
          <w:rFonts w:cs="Arial"/>
          <w:sz w:val="18"/>
          <w:szCs w:val="18"/>
          <w:lang w:eastAsia="fr-CA"/>
        </w:rPr>
        <w:t xml:space="preserve"> et distributeurs</w:t>
      </w:r>
      <w:r w:rsidRPr="00ED2DFF">
        <w:rPr>
          <w:rFonts w:cs="Arial"/>
          <w:sz w:val="18"/>
          <w:szCs w:val="18"/>
          <w:lang w:eastAsia="fr-CA"/>
        </w:rPr>
        <w:t xml:space="preserve"> ne sont fournis qu’</w:t>
      </w:r>
      <w:r>
        <w:rPr>
          <w:rFonts w:cs="Arial"/>
          <w:sz w:val="18"/>
          <w:szCs w:val="18"/>
          <w:lang w:eastAsia="fr-CA"/>
        </w:rPr>
        <w:t>à titre indicatif à des</w:t>
      </w:r>
      <w:r w:rsidRPr="00ED2DFF">
        <w:rPr>
          <w:rFonts w:cs="Arial"/>
          <w:sz w:val="18"/>
          <w:szCs w:val="18"/>
          <w:lang w:eastAsia="fr-CA"/>
        </w:rPr>
        <w:t xml:space="preserve"> </w:t>
      </w:r>
      <w:r>
        <w:rPr>
          <w:rFonts w:cs="Arial"/>
          <w:sz w:val="18"/>
          <w:szCs w:val="18"/>
          <w:lang w:eastAsia="fr-CA"/>
        </w:rPr>
        <w:t xml:space="preserve">fins de comparaison et pour </w:t>
      </w:r>
      <w:r w:rsidRPr="00ED2DFF">
        <w:rPr>
          <w:rFonts w:cs="Arial"/>
          <w:sz w:val="18"/>
          <w:szCs w:val="18"/>
          <w:lang w:eastAsia="fr-CA"/>
        </w:rPr>
        <w:t>assister les laboratoires dans l’élaboration de leur protocole. D’autres fournisseurs pourront</w:t>
      </w:r>
      <w:r>
        <w:rPr>
          <w:rFonts w:cs="Arial"/>
          <w:sz w:val="18"/>
          <w:szCs w:val="18"/>
          <w:lang w:eastAsia="fr-CA"/>
        </w:rPr>
        <w:t xml:space="preserve"> être utilisés s’ils offrent des produits équivalents.</w:t>
      </w:r>
    </w:p>
    <w:sectPr w:rsidR="00D550E6" w:rsidRPr="00366583" w:rsidSect="00A31026">
      <w:pgSz w:w="12240" w:h="15840"/>
      <w:pgMar w:top="1440" w:right="1440" w:bottom="1440" w:left="1440" w:header="51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6C" w:rsidRDefault="003D0A6C" w:rsidP="002A1FBC">
      <w:r>
        <w:separator/>
      </w:r>
    </w:p>
    <w:p w:rsidR="003D0A6C" w:rsidRDefault="003D0A6C"/>
  </w:endnote>
  <w:endnote w:type="continuationSeparator" w:id="0">
    <w:p w:rsidR="003D0A6C" w:rsidRDefault="003D0A6C" w:rsidP="002A1FBC">
      <w:r>
        <w:continuationSeparator/>
      </w:r>
    </w:p>
    <w:p w:rsidR="003D0A6C" w:rsidRDefault="003D0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altName w:val="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Y="1"/>
      <w:tblOverlap w:val="never"/>
      <w:tblW w:w="0" w:type="auto"/>
      <w:tblCellMar>
        <w:top w:w="57" w:type="dxa"/>
        <w:bottom w:w="57" w:type="dxa"/>
      </w:tblCellMar>
      <w:tblLook w:val="04A0" w:firstRow="1" w:lastRow="0" w:firstColumn="1" w:lastColumn="0" w:noHBand="0" w:noVBand="1"/>
    </w:tblPr>
    <w:tblGrid>
      <w:gridCol w:w="3964"/>
      <w:gridCol w:w="1276"/>
      <w:gridCol w:w="2835"/>
      <w:gridCol w:w="1275"/>
    </w:tblGrid>
    <w:tr w:rsidR="00A314C3" w:rsidTr="00A31026">
      <w:tc>
        <w:tcPr>
          <w:tcW w:w="3964" w:type="dxa"/>
        </w:tcPr>
        <w:p w:rsidR="00A314C3" w:rsidRPr="0018702C" w:rsidRDefault="00A314C3" w:rsidP="00A31026">
          <w:pPr>
            <w:pStyle w:val="Pieddepage"/>
            <w:rPr>
              <w:sz w:val="16"/>
              <w:szCs w:val="18"/>
            </w:rPr>
          </w:pPr>
          <w:r w:rsidRPr="0018702C">
            <w:rPr>
              <w:b/>
              <w:sz w:val="16"/>
              <w:szCs w:val="18"/>
            </w:rPr>
            <w:t xml:space="preserve">Rédigé par : </w:t>
          </w:r>
          <w:r w:rsidRPr="0018702C">
            <w:rPr>
              <w:sz w:val="16"/>
              <w:szCs w:val="18"/>
            </w:rPr>
            <w:t>Philippe Dufresne</w:t>
          </w:r>
        </w:p>
      </w:tc>
      <w:tc>
        <w:tcPr>
          <w:tcW w:w="1276" w:type="dxa"/>
          <w:tcBorders>
            <w:right w:val="nil"/>
          </w:tcBorders>
        </w:tcPr>
        <w:p w:rsidR="00A314C3" w:rsidRPr="0018702C" w:rsidRDefault="00A27E74" w:rsidP="00A31026">
          <w:pPr>
            <w:pStyle w:val="Pieddepage"/>
            <w:rPr>
              <w:b/>
              <w:sz w:val="16"/>
              <w:szCs w:val="18"/>
            </w:rPr>
          </w:pPr>
          <w:r>
            <w:rPr>
              <w:b/>
              <w:sz w:val="16"/>
              <w:szCs w:val="18"/>
            </w:rPr>
            <w:t>Révisé</w:t>
          </w:r>
          <w:r w:rsidR="00A314C3" w:rsidRPr="0018702C">
            <w:rPr>
              <w:b/>
              <w:sz w:val="16"/>
              <w:szCs w:val="18"/>
            </w:rPr>
            <w:t xml:space="preserve"> par :</w:t>
          </w:r>
        </w:p>
      </w:tc>
      <w:tc>
        <w:tcPr>
          <w:tcW w:w="2835" w:type="dxa"/>
          <w:tcBorders>
            <w:left w:val="nil"/>
          </w:tcBorders>
        </w:tcPr>
        <w:p w:rsidR="00A314C3" w:rsidRPr="0018702C" w:rsidRDefault="009D4D61" w:rsidP="008B7B86">
          <w:pPr>
            <w:pStyle w:val="Pieddepage"/>
            <w:rPr>
              <w:sz w:val="16"/>
              <w:szCs w:val="18"/>
            </w:rPr>
          </w:pPr>
          <w:r>
            <w:rPr>
              <w:sz w:val="16"/>
              <w:szCs w:val="18"/>
            </w:rPr>
            <w:t>Voir section 9</w:t>
          </w:r>
        </w:p>
      </w:tc>
      <w:tc>
        <w:tcPr>
          <w:tcW w:w="1275" w:type="dxa"/>
        </w:tcPr>
        <w:p w:rsidR="00A314C3" w:rsidRPr="0018702C" w:rsidRDefault="00A314C3" w:rsidP="00A31026">
          <w:pPr>
            <w:pStyle w:val="Pieddepage"/>
            <w:rPr>
              <w:sz w:val="16"/>
              <w:szCs w:val="18"/>
            </w:rPr>
          </w:pPr>
          <w:r w:rsidRPr="0018702C">
            <w:rPr>
              <w:sz w:val="16"/>
              <w:szCs w:val="18"/>
            </w:rPr>
            <w:t xml:space="preserve">Page </w:t>
          </w:r>
          <w:r w:rsidRPr="0018702C">
            <w:rPr>
              <w:b/>
              <w:sz w:val="16"/>
              <w:szCs w:val="18"/>
            </w:rPr>
            <w:fldChar w:fldCharType="begin"/>
          </w:r>
          <w:r w:rsidRPr="0018702C">
            <w:rPr>
              <w:b/>
              <w:sz w:val="16"/>
              <w:szCs w:val="18"/>
            </w:rPr>
            <w:instrText>PAGE   \* MERGEFORMAT</w:instrText>
          </w:r>
          <w:r w:rsidRPr="0018702C">
            <w:rPr>
              <w:b/>
              <w:sz w:val="16"/>
              <w:szCs w:val="18"/>
            </w:rPr>
            <w:fldChar w:fldCharType="separate"/>
          </w:r>
          <w:r w:rsidR="00611668" w:rsidRPr="00611668">
            <w:rPr>
              <w:b/>
              <w:noProof/>
              <w:sz w:val="16"/>
              <w:szCs w:val="18"/>
              <w:lang w:val="fr-FR"/>
            </w:rPr>
            <w:t>12</w:t>
          </w:r>
          <w:r w:rsidRPr="0018702C">
            <w:rPr>
              <w:b/>
              <w:sz w:val="16"/>
              <w:szCs w:val="18"/>
            </w:rPr>
            <w:fldChar w:fldCharType="end"/>
          </w:r>
          <w:r w:rsidRPr="0018702C">
            <w:rPr>
              <w:sz w:val="16"/>
              <w:szCs w:val="18"/>
            </w:rPr>
            <w:t xml:space="preserve"> de </w:t>
          </w:r>
          <w:r w:rsidRPr="0018702C">
            <w:rPr>
              <w:b/>
              <w:sz w:val="16"/>
              <w:szCs w:val="18"/>
            </w:rPr>
            <w:fldChar w:fldCharType="begin"/>
          </w:r>
          <w:r w:rsidRPr="0018702C">
            <w:rPr>
              <w:b/>
              <w:sz w:val="16"/>
              <w:szCs w:val="18"/>
            </w:rPr>
            <w:instrText xml:space="preserve"> NUMPAGES  \* Arabic  \* MERGEFORMAT </w:instrText>
          </w:r>
          <w:r w:rsidRPr="0018702C">
            <w:rPr>
              <w:b/>
              <w:sz w:val="16"/>
              <w:szCs w:val="18"/>
            </w:rPr>
            <w:fldChar w:fldCharType="separate"/>
          </w:r>
          <w:r w:rsidR="00611668">
            <w:rPr>
              <w:b/>
              <w:noProof/>
              <w:sz w:val="16"/>
              <w:szCs w:val="18"/>
            </w:rPr>
            <w:t>12</w:t>
          </w:r>
          <w:r w:rsidRPr="0018702C">
            <w:rPr>
              <w:b/>
              <w:sz w:val="16"/>
              <w:szCs w:val="18"/>
            </w:rPr>
            <w:fldChar w:fldCharType="end"/>
          </w:r>
        </w:p>
      </w:tc>
    </w:tr>
  </w:tbl>
  <w:p w:rsidR="00863E04" w:rsidRPr="00863E04" w:rsidRDefault="00863E04" w:rsidP="00863E04">
    <w:pPr>
      <w:pStyle w:val="Pieddepage"/>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6C" w:rsidRDefault="003D0A6C" w:rsidP="002A1FBC">
      <w:r>
        <w:separator/>
      </w:r>
    </w:p>
    <w:p w:rsidR="003D0A6C" w:rsidRDefault="003D0A6C"/>
  </w:footnote>
  <w:footnote w:type="continuationSeparator" w:id="0">
    <w:p w:rsidR="003D0A6C" w:rsidRDefault="003D0A6C" w:rsidP="002A1FBC">
      <w:r>
        <w:continuationSeparator/>
      </w:r>
    </w:p>
    <w:p w:rsidR="003D0A6C" w:rsidRDefault="003D0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3539"/>
      <w:gridCol w:w="992"/>
      <w:gridCol w:w="3189"/>
      <w:gridCol w:w="1630"/>
    </w:tblGrid>
    <w:tr w:rsidR="000A4BE9" w:rsidTr="000F7EE1">
      <w:trPr>
        <w:trHeight w:val="737"/>
      </w:trPr>
      <w:tc>
        <w:tcPr>
          <w:tcW w:w="3539" w:type="dxa"/>
          <w:vMerge w:val="restart"/>
        </w:tcPr>
        <w:p w:rsidR="000A4BE9" w:rsidRDefault="000A4BE9" w:rsidP="000A4BE9">
          <w:pPr>
            <w:pStyle w:val="En-tte"/>
          </w:pPr>
          <w:r>
            <w:rPr>
              <w:noProof/>
              <w:lang w:eastAsia="fr-CA"/>
            </w:rPr>
            <w:drawing>
              <wp:anchor distT="0" distB="0" distL="114300" distR="114300" simplePos="0" relativeHeight="251659264" behindDoc="1" locked="0" layoutInCell="1" allowOverlap="1" wp14:anchorId="04ECFAFF" wp14:editId="1265B84B">
                <wp:simplePos x="0" y="0"/>
                <wp:positionH relativeFrom="column">
                  <wp:posOffset>-9194</wp:posOffset>
                </wp:positionH>
                <wp:positionV relativeFrom="paragraph">
                  <wp:posOffset>67945</wp:posOffset>
                </wp:positionV>
                <wp:extent cx="2154803" cy="82370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q_couleur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803" cy="823704"/>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gridSpan w:val="3"/>
          <w:vAlign w:val="center"/>
        </w:tcPr>
        <w:p w:rsidR="000A4BE9" w:rsidRPr="004A4589" w:rsidRDefault="000A4BE9" w:rsidP="000A4BE9">
          <w:pPr>
            <w:pStyle w:val="En-tte"/>
            <w:rPr>
              <w:b/>
            </w:rPr>
          </w:pPr>
          <w:r w:rsidRPr="004A4589">
            <w:rPr>
              <w:rFonts w:cs="Arial"/>
              <w:b/>
            </w:rPr>
            <w:t>PROCÉDURE OPÉRATIONNELLE NORMALISÉE</w:t>
          </w:r>
          <w:r w:rsidR="000F7EE1">
            <w:rPr>
              <w:rFonts w:cs="Arial"/>
              <w:b/>
            </w:rPr>
            <w:t xml:space="preserve"> (PON)</w:t>
          </w:r>
        </w:p>
      </w:tc>
    </w:tr>
    <w:tr w:rsidR="000A4BE9" w:rsidTr="000F7EE1">
      <w:trPr>
        <w:trHeight w:val="737"/>
      </w:trPr>
      <w:tc>
        <w:tcPr>
          <w:tcW w:w="3539" w:type="dxa"/>
          <w:vMerge/>
        </w:tcPr>
        <w:p w:rsidR="000A4BE9" w:rsidRDefault="000A4BE9" w:rsidP="000A4BE9">
          <w:pPr>
            <w:pStyle w:val="En-tte"/>
            <w:rPr>
              <w:noProof/>
              <w:lang w:eastAsia="fr-CA"/>
            </w:rPr>
          </w:pPr>
        </w:p>
      </w:tc>
      <w:tc>
        <w:tcPr>
          <w:tcW w:w="992" w:type="dxa"/>
          <w:tcBorders>
            <w:right w:val="nil"/>
          </w:tcBorders>
          <w:vAlign w:val="center"/>
        </w:tcPr>
        <w:p w:rsidR="000A4BE9" w:rsidRPr="001558A3" w:rsidRDefault="000A4BE9" w:rsidP="000A4BE9">
          <w:pPr>
            <w:pStyle w:val="En-tte"/>
            <w:rPr>
              <w:rFonts w:cs="Arial"/>
            </w:rPr>
          </w:pPr>
          <w:r>
            <w:rPr>
              <w:rFonts w:cs="Arial"/>
            </w:rPr>
            <w:t>Secteur :</w:t>
          </w:r>
        </w:p>
      </w:tc>
      <w:tc>
        <w:tcPr>
          <w:tcW w:w="4819" w:type="dxa"/>
          <w:gridSpan w:val="2"/>
          <w:tcBorders>
            <w:left w:val="nil"/>
          </w:tcBorders>
          <w:vAlign w:val="center"/>
        </w:tcPr>
        <w:p w:rsidR="000A4BE9" w:rsidRPr="001558A3" w:rsidRDefault="000A4BE9" w:rsidP="000A4BE9">
          <w:pPr>
            <w:pStyle w:val="En-tte"/>
            <w:rPr>
              <w:rFonts w:cs="Arial"/>
            </w:rPr>
          </w:pPr>
          <w:r>
            <w:rPr>
              <w:rFonts w:cs="Arial"/>
            </w:rPr>
            <w:t>Mycologie</w:t>
          </w:r>
        </w:p>
      </w:tc>
    </w:tr>
    <w:tr w:rsidR="000A4BE9" w:rsidTr="000F7EE1">
      <w:trPr>
        <w:trHeight w:val="794"/>
      </w:trPr>
      <w:tc>
        <w:tcPr>
          <w:tcW w:w="7720" w:type="dxa"/>
          <w:gridSpan w:val="3"/>
          <w:vAlign w:val="center"/>
        </w:tcPr>
        <w:p w:rsidR="000F7EE1" w:rsidRPr="000F7EE1" w:rsidRDefault="000F7EE1" w:rsidP="000F7EE1">
          <w:pPr>
            <w:pStyle w:val="En-tte"/>
            <w:rPr>
              <w:rFonts w:cs="Arial"/>
              <w:b/>
              <w:color w:val="002060"/>
              <w:sz w:val="24"/>
            </w:rPr>
          </w:pPr>
          <w:r w:rsidRPr="000F7EE1">
            <w:rPr>
              <w:rFonts w:cs="Arial"/>
              <w:b/>
              <w:color w:val="002060"/>
              <w:sz w:val="24"/>
            </w:rPr>
            <w:t>I</w:t>
          </w:r>
          <w:r w:rsidR="005D23F9">
            <w:rPr>
              <w:rFonts w:cs="Arial"/>
              <w:b/>
              <w:color w:val="002060"/>
              <w:sz w:val="24"/>
            </w:rPr>
            <w:t>SOLEMENT ET</w:t>
          </w:r>
          <w:r w:rsidRPr="000F7EE1">
            <w:rPr>
              <w:rFonts w:cs="Arial"/>
              <w:b/>
              <w:color w:val="002060"/>
              <w:sz w:val="24"/>
            </w:rPr>
            <w:t xml:space="preserve"> </w:t>
          </w:r>
          <w:r w:rsidR="005D23F9">
            <w:rPr>
              <w:rFonts w:cs="Arial"/>
              <w:b/>
              <w:color w:val="002060"/>
              <w:sz w:val="24"/>
            </w:rPr>
            <w:t>DÉPISTAGE DE</w:t>
          </w:r>
          <w:r w:rsidRPr="000F7EE1">
            <w:rPr>
              <w:rFonts w:cs="Arial"/>
              <w:b/>
              <w:color w:val="002060"/>
              <w:sz w:val="24"/>
            </w:rPr>
            <w:t xml:space="preserve"> </w:t>
          </w:r>
          <w:r w:rsidR="005D23F9">
            <w:rPr>
              <w:rFonts w:cs="Arial"/>
              <w:b/>
              <w:i/>
              <w:color w:val="002060"/>
              <w:sz w:val="24"/>
            </w:rPr>
            <w:t xml:space="preserve">CANDIDA AURIS </w:t>
          </w:r>
          <w:r w:rsidR="005D23F9">
            <w:rPr>
              <w:rFonts w:cs="Arial"/>
              <w:b/>
              <w:color w:val="002060"/>
              <w:sz w:val="24"/>
            </w:rPr>
            <w:t>À PARTIR DU PROTOCOLE DU CDC AVEC</w:t>
          </w:r>
          <w:r w:rsidRPr="000F7EE1">
            <w:rPr>
              <w:rFonts w:cs="Arial"/>
              <w:b/>
              <w:color w:val="002060"/>
              <w:sz w:val="24"/>
            </w:rPr>
            <w:t>:</w:t>
          </w:r>
        </w:p>
        <w:p w:rsidR="000F7EE1" w:rsidRPr="000F7EE1" w:rsidRDefault="000F7EE1" w:rsidP="00CD7B0D">
          <w:pPr>
            <w:pStyle w:val="En-tte"/>
            <w:numPr>
              <w:ilvl w:val="0"/>
              <w:numId w:val="5"/>
            </w:numPr>
            <w:rPr>
              <w:rFonts w:cs="Arial"/>
              <w:b/>
              <w:color w:val="002060"/>
              <w:sz w:val="24"/>
            </w:rPr>
          </w:pPr>
          <w:r w:rsidRPr="000F7EE1">
            <w:rPr>
              <w:rFonts w:cs="Arial"/>
              <w:b/>
              <w:color w:val="002060"/>
              <w:sz w:val="24"/>
            </w:rPr>
            <w:t xml:space="preserve">Bouillon </w:t>
          </w:r>
          <w:proofErr w:type="spellStart"/>
          <w:r w:rsidRPr="000F7EE1">
            <w:rPr>
              <w:rFonts w:cs="Arial"/>
              <w:b/>
              <w:color w:val="002060"/>
              <w:sz w:val="24"/>
            </w:rPr>
            <w:t>Sabouraud</w:t>
          </w:r>
          <w:proofErr w:type="spellEnd"/>
          <w:r w:rsidRPr="000F7EE1">
            <w:rPr>
              <w:rFonts w:cs="Arial"/>
              <w:b/>
              <w:color w:val="002060"/>
              <w:sz w:val="24"/>
            </w:rPr>
            <w:t xml:space="preserve"> dextrose enrichi en sel</w:t>
          </w:r>
        </w:p>
        <w:p w:rsidR="000A4BE9" w:rsidRDefault="000F7EE1" w:rsidP="00CD7B0D">
          <w:pPr>
            <w:pStyle w:val="En-tte"/>
            <w:numPr>
              <w:ilvl w:val="0"/>
              <w:numId w:val="5"/>
            </w:numPr>
          </w:pPr>
          <w:r w:rsidRPr="000F7EE1">
            <w:rPr>
              <w:rFonts w:cs="Arial"/>
              <w:b/>
              <w:color w:val="002060"/>
              <w:sz w:val="24"/>
            </w:rPr>
            <w:t xml:space="preserve">Bouillon </w:t>
          </w:r>
          <w:proofErr w:type="spellStart"/>
          <w:r w:rsidRPr="000F7EE1">
            <w:rPr>
              <w:rFonts w:cs="Arial"/>
              <w:b/>
              <w:color w:val="002060"/>
              <w:sz w:val="24"/>
            </w:rPr>
            <w:t>Sabouraud</w:t>
          </w:r>
          <w:proofErr w:type="spellEnd"/>
          <w:r w:rsidRPr="000F7EE1">
            <w:rPr>
              <w:rFonts w:cs="Arial"/>
              <w:b/>
              <w:color w:val="002060"/>
              <w:sz w:val="24"/>
            </w:rPr>
            <w:t xml:space="preserve"> dulcitol enrichi en sel</w:t>
          </w:r>
        </w:p>
      </w:tc>
      <w:tc>
        <w:tcPr>
          <w:tcW w:w="1630" w:type="dxa"/>
          <w:vAlign w:val="center"/>
        </w:tcPr>
        <w:p w:rsidR="000A4BE9" w:rsidRDefault="000A4BE9" w:rsidP="000F7EE1">
          <w:pPr>
            <w:pStyle w:val="En-tte"/>
            <w:jc w:val="center"/>
          </w:pPr>
          <w:r w:rsidRPr="002A1FBC">
            <w:rPr>
              <w:rFonts w:cs="Arial"/>
              <w:sz w:val="18"/>
            </w:rPr>
            <w:t xml:space="preserve">VERSION </w:t>
          </w:r>
          <w:r w:rsidR="000F7EE1">
            <w:rPr>
              <w:rFonts w:cs="Arial"/>
              <w:sz w:val="18"/>
            </w:rPr>
            <w:t>2</w:t>
          </w:r>
          <w:r w:rsidRPr="002A1FBC">
            <w:rPr>
              <w:rFonts w:cs="Arial"/>
              <w:sz w:val="18"/>
            </w:rPr>
            <w:t xml:space="preserve">.0 </w:t>
          </w:r>
          <w:r w:rsidRPr="002A1FBC">
            <w:rPr>
              <w:rFonts w:cs="Arial"/>
              <w:sz w:val="18"/>
            </w:rPr>
            <w:br/>
          </w:r>
          <w:r w:rsidR="00611668">
            <w:rPr>
              <w:rFonts w:cs="Arial"/>
              <w:color w:val="FF0000"/>
              <w:sz w:val="18"/>
              <w:szCs w:val="18"/>
            </w:rPr>
            <w:t>2019-05-03</w:t>
          </w:r>
        </w:p>
      </w:tc>
    </w:tr>
  </w:tbl>
  <w:p w:rsidR="000A4BE9" w:rsidRPr="00A31026" w:rsidRDefault="000A4BE9" w:rsidP="0036658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3C89"/>
    <w:multiLevelType w:val="multilevel"/>
    <w:tmpl w:val="71DEF576"/>
    <w:styleLink w:val="Style1"/>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C872A8E"/>
    <w:multiLevelType w:val="multilevel"/>
    <w:tmpl w:val="71DEF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2A30018"/>
    <w:multiLevelType w:val="multilevel"/>
    <w:tmpl w:val="71DEF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F36DBD"/>
    <w:multiLevelType w:val="multilevel"/>
    <w:tmpl w:val="10B8BB0C"/>
    <w:styleLink w:val="Style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7B741A9"/>
    <w:multiLevelType w:val="hybridMultilevel"/>
    <w:tmpl w:val="DFECE7FC"/>
    <w:lvl w:ilvl="0" w:tplc="3E7CAC8C">
      <w:start w:val="1"/>
      <w:numFmt w:val="decimal"/>
      <w:pStyle w:val="Annexes"/>
      <w:lvlText w:val="Annexe %1"/>
      <w:lvlJc w:val="left"/>
      <w:pPr>
        <w:ind w:left="1440" w:hanging="360"/>
      </w:pPr>
      <w:rPr>
        <w:rFonts w:ascii="Arial" w:hAnsi="Arial" w:hint="default"/>
        <w:b/>
        <w:i w:val="0"/>
        <w:sz w:val="28"/>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5" w15:restartNumberingAfterBreak="0">
    <w:nsid w:val="35942ED5"/>
    <w:multiLevelType w:val="multilevel"/>
    <w:tmpl w:val="7A80F572"/>
    <w:styleLink w:val="NUMPON"/>
    <w:lvl w:ilvl="0">
      <w:start w:val="1"/>
      <w:numFmt w:val="decimal"/>
      <w:lvlText w:val="%1."/>
      <w:lvlJc w:val="left"/>
      <w:pPr>
        <w:ind w:left="360" w:hanging="360"/>
      </w:pPr>
      <w:rPr>
        <w:rFonts w:ascii="Arial Gras" w:hAnsi="Arial Gras"/>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491"/>
      </w:pPr>
      <w:rPr>
        <w:rFonts w:ascii="Arial Gras" w:hAnsi="Arial Gras"/>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74" w:hanging="623"/>
      </w:pPr>
      <w:rPr>
        <w:rFonts w:ascii="Arial" w:hAnsi="Arial"/>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1A7F18"/>
    <w:multiLevelType w:val="multilevel"/>
    <w:tmpl w:val="71DEF576"/>
    <w:numStyleLink w:val="Style1"/>
  </w:abstractNum>
  <w:abstractNum w:abstractNumId="7" w15:restartNumberingAfterBreak="0">
    <w:nsid w:val="3F416F3E"/>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1853A2A"/>
    <w:multiLevelType w:val="hybridMultilevel"/>
    <w:tmpl w:val="BC60222C"/>
    <w:lvl w:ilvl="0" w:tplc="332206C8">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5EE6EB1"/>
    <w:multiLevelType w:val="multilevel"/>
    <w:tmpl w:val="10B8BB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E3B782F"/>
    <w:multiLevelType w:val="hybridMultilevel"/>
    <w:tmpl w:val="E2465C16"/>
    <w:lvl w:ilvl="0" w:tplc="C3E24AB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1EC0852"/>
    <w:multiLevelType w:val="hybridMultilevel"/>
    <w:tmpl w:val="BF6057CE"/>
    <w:lvl w:ilvl="0" w:tplc="D592D1B0">
      <w:start w:val="1"/>
      <w:numFmt w:val="bullet"/>
      <w:pStyle w:val="PuceNiveau3PON"/>
      <w:lvlText w:val=""/>
      <w:lvlJc w:val="left"/>
      <w:pPr>
        <w:ind w:left="1118" w:hanging="267"/>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03">
      <w:start w:val="1"/>
      <w:numFmt w:val="bullet"/>
      <w:lvlText w:val="o"/>
      <w:lvlJc w:val="left"/>
      <w:pPr>
        <w:ind w:left="2425" w:hanging="360"/>
      </w:pPr>
      <w:rPr>
        <w:rFonts w:ascii="Courier New" w:hAnsi="Courier New" w:cs="Courier New" w:hint="default"/>
      </w:rPr>
    </w:lvl>
    <w:lvl w:ilvl="2" w:tplc="0C0C0005" w:tentative="1">
      <w:start w:val="1"/>
      <w:numFmt w:val="bullet"/>
      <w:lvlText w:val=""/>
      <w:lvlJc w:val="left"/>
      <w:pPr>
        <w:ind w:left="3145" w:hanging="360"/>
      </w:pPr>
      <w:rPr>
        <w:rFonts w:ascii="Wingdings" w:hAnsi="Wingdings" w:hint="default"/>
      </w:rPr>
    </w:lvl>
    <w:lvl w:ilvl="3" w:tplc="0C0C0001" w:tentative="1">
      <w:start w:val="1"/>
      <w:numFmt w:val="bullet"/>
      <w:lvlText w:val=""/>
      <w:lvlJc w:val="left"/>
      <w:pPr>
        <w:ind w:left="3865" w:hanging="360"/>
      </w:pPr>
      <w:rPr>
        <w:rFonts w:ascii="Symbol" w:hAnsi="Symbol" w:hint="default"/>
      </w:rPr>
    </w:lvl>
    <w:lvl w:ilvl="4" w:tplc="0C0C0003" w:tentative="1">
      <w:start w:val="1"/>
      <w:numFmt w:val="bullet"/>
      <w:lvlText w:val="o"/>
      <w:lvlJc w:val="left"/>
      <w:pPr>
        <w:ind w:left="4585" w:hanging="360"/>
      </w:pPr>
      <w:rPr>
        <w:rFonts w:ascii="Courier New" w:hAnsi="Courier New" w:cs="Courier New" w:hint="default"/>
      </w:rPr>
    </w:lvl>
    <w:lvl w:ilvl="5" w:tplc="0C0C0005" w:tentative="1">
      <w:start w:val="1"/>
      <w:numFmt w:val="bullet"/>
      <w:lvlText w:val=""/>
      <w:lvlJc w:val="left"/>
      <w:pPr>
        <w:ind w:left="5305" w:hanging="360"/>
      </w:pPr>
      <w:rPr>
        <w:rFonts w:ascii="Wingdings" w:hAnsi="Wingdings" w:hint="default"/>
      </w:rPr>
    </w:lvl>
    <w:lvl w:ilvl="6" w:tplc="0C0C0001" w:tentative="1">
      <w:start w:val="1"/>
      <w:numFmt w:val="bullet"/>
      <w:lvlText w:val=""/>
      <w:lvlJc w:val="left"/>
      <w:pPr>
        <w:ind w:left="6025" w:hanging="360"/>
      </w:pPr>
      <w:rPr>
        <w:rFonts w:ascii="Symbol" w:hAnsi="Symbol" w:hint="default"/>
      </w:rPr>
    </w:lvl>
    <w:lvl w:ilvl="7" w:tplc="0C0C0003" w:tentative="1">
      <w:start w:val="1"/>
      <w:numFmt w:val="bullet"/>
      <w:lvlText w:val="o"/>
      <w:lvlJc w:val="left"/>
      <w:pPr>
        <w:ind w:left="6745" w:hanging="360"/>
      </w:pPr>
      <w:rPr>
        <w:rFonts w:ascii="Courier New" w:hAnsi="Courier New" w:cs="Courier New" w:hint="default"/>
      </w:rPr>
    </w:lvl>
    <w:lvl w:ilvl="8" w:tplc="0C0C0005" w:tentative="1">
      <w:start w:val="1"/>
      <w:numFmt w:val="bullet"/>
      <w:lvlText w:val=""/>
      <w:lvlJc w:val="left"/>
      <w:pPr>
        <w:ind w:left="7465" w:hanging="360"/>
      </w:pPr>
      <w:rPr>
        <w:rFonts w:ascii="Wingdings" w:hAnsi="Wingdings" w:hint="default"/>
      </w:rPr>
    </w:lvl>
  </w:abstractNum>
  <w:abstractNum w:abstractNumId="12" w15:restartNumberingAfterBreak="0">
    <w:nsid w:val="54645391"/>
    <w:multiLevelType w:val="multilevel"/>
    <w:tmpl w:val="55D42298"/>
    <w:lvl w:ilvl="0">
      <w:start w:val="1"/>
      <w:numFmt w:val="decimal"/>
      <w:lvlText w:val="%1."/>
      <w:lvlJc w:val="left"/>
      <w:pPr>
        <w:ind w:left="284" w:hanging="284"/>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92"/>
        </w:tabs>
        <w:ind w:left="284" w:hanging="284"/>
      </w:pPr>
      <w:rPr>
        <w:rFonts w:ascii="Symbol" w:hAnsi="Symbol"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epuces1"/>
      <w:lvlText w:val=""/>
      <w:lvlJc w:val="left"/>
      <w:pPr>
        <w:tabs>
          <w:tab w:val="num" w:pos="1440"/>
        </w:tabs>
        <w:ind w:left="567" w:hanging="283"/>
      </w:pPr>
      <w:rPr>
        <w:rFonts w:ascii="Symbol" w:hAnsi="Symbol" w:hint="default"/>
        <w:b w:val="0"/>
        <w:sz w:val="22"/>
        <w:szCs w:val="22"/>
      </w:rPr>
    </w:lvl>
    <w:lvl w:ilvl="3">
      <w:start w:val="1"/>
      <w:numFmt w:val="bullet"/>
      <w:lvlText w:val=""/>
      <w:lvlJc w:val="left"/>
      <w:pPr>
        <w:tabs>
          <w:tab w:val="num" w:pos="2160"/>
        </w:tabs>
        <w:ind w:left="1117" w:hanging="266"/>
      </w:pPr>
      <w:rPr>
        <w:rFonts w:ascii="Symbol" w:hAnsi="Symbol"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853209B"/>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E71B92"/>
    <w:multiLevelType w:val="multilevel"/>
    <w:tmpl w:val="1D64F1B8"/>
    <w:lvl w:ilvl="0">
      <w:start w:val="1"/>
      <w:numFmt w:val="decimal"/>
      <w:pStyle w:val="SousPuceNiveau2PO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b w:val="0"/>
        <w:sz w:val="20"/>
        <w:szCs w:val="20"/>
      </w:rPr>
    </w:lvl>
    <w:lvl w:ilvl="3">
      <w:start w:val="1"/>
      <w:numFmt w:val="bullet"/>
      <w:lvlText w:val=""/>
      <w:lvlJc w:val="left"/>
      <w:pPr>
        <w:tabs>
          <w:tab w:val="num" w:pos="2160"/>
        </w:tabs>
        <w:ind w:left="1728" w:hanging="648"/>
      </w:pPr>
      <w:rPr>
        <w:rFonts w:ascii="Wingdings" w:hAnsi="Wingding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06F3F4F"/>
    <w:multiLevelType w:val="multilevel"/>
    <w:tmpl w:val="10B8BB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1997871"/>
    <w:multiLevelType w:val="hybridMultilevel"/>
    <w:tmpl w:val="A6DE3206"/>
    <w:lvl w:ilvl="0" w:tplc="C3E24AB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67A1952"/>
    <w:multiLevelType w:val="multilevel"/>
    <w:tmpl w:val="1C2E7CFC"/>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EAE5EB5"/>
    <w:multiLevelType w:val="multilevel"/>
    <w:tmpl w:val="05E47848"/>
    <w:lvl w:ilvl="0">
      <w:start w:val="1"/>
      <w:numFmt w:val="decimal"/>
      <w:pStyle w:val="Sectionniveau1PON"/>
      <w:lvlText w:val="%1."/>
      <w:lvlJc w:val="left"/>
      <w:pPr>
        <w:ind w:left="360" w:hanging="360"/>
      </w:pPr>
      <w:rPr>
        <w:rFonts w:hint="default"/>
        <w:sz w:val="28"/>
        <w:szCs w:val="28"/>
      </w:rPr>
    </w:lvl>
    <w:lvl w:ilvl="1">
      <w:start w:val="1"/>
      <w:numFmt w:val="decimal"/>
      <w:pStyle w:val="SectionNiveau2PON"/>
      <w:lvlText w:val="%1.%2."/>
      <w:lvlJc w:val="left"/>
      <w:pPr>
        <w:ind w:left="567" w:hanging="567"/>
      </w:pPr>
      <w:rPr>
        <w:rFonts w:hint="default"/>
        <w:sz w:val="24"/>
        <w:szCs w:val="24"/>
      </w:rPr>
    </w:lvl>
    <w:lvl w:ilvl="2">
      <w:start w:val="1"/>
      <w:numFmt w:val="decimal"/>
      <w:pStyle w:val="SectionNiveau3PON"/>
      <w:lvlText w:val="%1.%2.%3."/>
      <w:lvlJc w:val="left"/>
      <w:pPr>
        <w:ind w:left="1986" w:hanging="851"/>
      </w:pPr>
      <w:rPr>
        <w:rFonts w:hint="default"/>
        <w:sz w:val="20"/>
        <w:szCs w:val="20"/>
      </w:rPr>
    </w:lvl>
    <w:lvl w:ilvl="3">
      <w:start w:val="1"/>
      <w:numFmt w:val="decimal"/>
      <w:pStyle w:val="SectionNiveau4POIN"/>
      <w:lvlText w:val="%1.%2.%3.%4."/>
      <w:lvlJc w:val="left"/>
      <w:pPr>
        <w:ind w:left="1728" w:hanging="87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012D1B"/>
    <w:multiLevelType w:val="hybridMultilevel"/>
    <w:tmpl w:val="4B84940C"/>
    <w:lvl w:ilvl="0" w:tplc="0C0C0001">
      <w:start w:val="1"/>
      <w:numFmt w:val="bullet"/>
      <w:lvlText w:val=""/>
      <w:lvlJc w:val="left"/>
      <w:pPr>
        <w:ind w:left="720" w:hanging="360"/>
      </w:pPr>
      <w:rPr>
        <w:rFonts w:ascii="Symbol" w:hAnsi="Symbol" w:hint="default"/>
      </w:rPr>
    </w:lvl>
    <w:lvl w:ilvl="1" w:tplc="0C0C0003" w:tentative="1">
      <w:start w:val="1"/>
      <w:numFmt w:val="bullet"/>
      <w:pStyle w:val="PuceNiveau1PON"/>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5DE111F"/>
    <w:multiLevelType w:val="multilevel"/>
    <w:tmpl w:val="10B8BB0C"/>
    <w:numStyleLink w:val="Style2"/>
  </w:abstractNum>
  <w:num w:numId="1">
    <w:abstractNumId w:val="19"/>
  </w:num>
  <w:num w:numId="2">
    <w:abstractNumId w:val="11"/>
  </w:num>
  <w:num w:numId="3">
    <w:abstractNumId w:val="14"/>
  </w:num>
  <w:num w:numId="4">
    <w:abstractNumId w:val="5"/>
  </w:num>
  <w:num w:numId="5">
    <w:abstractNumId w:val="16"/>
  </w:num>
  <w:num w:numId="6">
    <w:abstractNumId w:val="10"/>
  </w:num>
  <w:num w:numId="7">
    <w:abstractNumId w:val="8"/>
  </w:num>
  <w:num w:numId="8">
    <w:abstractNumId w:val="4"/>
  </w:num>
  <w:num w:numId="9">
    <w:abstractNumId w:val="12"/>
  </w:num>
  <w:num w:numId="10">
    <w:abstractNumId w:val="18"/>
  </w:num>
  <w:num w:numId="11">
    <w:abstractNumId w:val="17"/>
  </w:num>
  <w:num w:numId="12">
    <w:abstractNumId w:val="2"/>
  </w:num>
  <w:num w:numId="13">
    <w:abstractNumId w:val="15"/>
  </w:num>
  <w:num w:numId="14">
    <w:abstractNumId w:val="13"/>
  </w:num>
  <w:num w:numId="15">
    <w:abstractNumId w:val="1"/>
  </w:num>
  <w:num w:numId="16">
    <w:abstractNumId w:val="9"/>
  </w:num>
  <w:num w:numId="17">
    <w:abstractNumId w:val="7"/>
  </w:num>
  <w:num w:numId="18">
    <w:abstractNumId w:val="0"/>
  </w:num>
  <w:num w:numId="19">
    <w:abstractNumId w:val="6"/>
  </w:num>
  <w:num w:numId="20">
    <w:abstractNumId w:val="3"/>
  </w:num>
  <w:num w:numId="21">
    <w:abstractNumId w:val="20"/>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BC"/>
    <w:rsid w:val="00031AA6"/>
    <w:rsid w:val="00041353"/>
    <w:rsid w:val="000A4BE9"/>
    <w:rsid w:val="000D6EC9"/>
    <w:rsid w:val="000F7EE1"/>
    <w:rsid w:val="00130EAF"/>
    <w:rsid w:val="001538A3"/>
    <w:rsid w:val="00157E37"/>
    <w:rsid w:val="00174F54"/>
    <w:rsid w:val="0018702C"/>
    <w:rsid w:val="001A3F5D"/>
    <w:rsid w:val="001A6F15"/>
    <w:rsid w:val="001C3931"/>
    <w:rsid w:val="001C4942"/>
    <w:rsid w:val="001F1A1F"/>
    <w:rsid w:val="002350E2"/>
    <w:rsid w:val="0025721F"/>
    <w:rsid w:val="00275646"/>
    <w:rsid w:val="00285F27"/>
    <w:rsid w:val="00294444"/>
    <w:rsid w:val="002957DD"/>
    <w:rsid w:val="002A1FBC"/>
    <w:rsid w:val="002B18B1"/>
    <w:rsid w:val="002D58A7"/>
    <w:rsid w:val="002F312A"/>
    <w:rsid w:val="002F6C9A"/>
    <w:rsid w:val="00300345"/>
    <w:rsid w:val="00314004"/>
    <w:rsid w:val="0033285D"/>
    <w:rsid w:val="00366583"/>
    <w:rsid w:val="003732C7"/>
    <w:rsid w:val="003733EF"/>
    <w:rsid w:val="003B250B"/>
    <w:rsid w:val="003D0A6C"/>
    <w:rsid w:val="003E284B"/>
    <w:rsid w:val="004A4589"/>
    <w:rsid w:val="004F53FC"/>
    <w:rsid w:val="005D23F9"/>
    <w:rsid w:val="00611668"/>
    <w:rsid w:val="006204BE"/>
    <w:rsid w:val="00627C73"/>
    <w:rsid w:val="00631EF6"/>
    <w:rsid w:val="006715B5"/>
    <w:rsid w:val="006C4D02"/>
    <w:rsid w:val="00767B6F"/>
    <w:rsid w:val="00776604"/>
    <w:rsid w:val="00777603"/>
    <w:rsid w:val="007E2213"/>
    <w:rsid w:val="00810767"/>
    <w:rsid w:val="00863E04"/>
    <w:rsid w:val="008858D8"/>
    <w:rsid w:val="008B00C7"/>
    <w:rsid w:val="008B7B86"/>
    <w:rsid w:val="008C57B4"/>
    <w:rsid w:val="008F01EC"/>
    <w:rsid w:val="009074BF"/>
    <w:rsid w:val="0097683C"/>
    <w:rsid w:val="00995310"/>
    <w:rsid w:val="009A36EA"/>
    <w:rsid w:val="009D4D61"/>
    <w:rsid w:val="00A15741"/>
    <w:rsid w:val="00A27E74"/>
    <w:rsid w:val="00A31026"/>
    <w:rsid w:val="00A314C3"/>
    <w:rsid w:val="00A42A62"/>
    <w:rsid w:val="00A47038"/>
    <w:rsid w:val="00A83B87"/>
    <w:rsid w:val="00AD5FEA"/>
    <w:rsid w:val="00B118E3"/>
    <w:rsid w:val="00B309AA"/>
    <w:rsid w:val="00B43C1E"/>
    <w:rsid w:val="00B512E1"/>
    <w:rsid w:val="00B7214B"/>
    <w:rsid w:val="00BA0AF2"/>
    <w:rsid w:val="00BD29AA"/>
    <w:rsid w:val="00BE45CD"/>
    <w:rsid w:val="00C40C92"/>
    <w:rsid w:val="00C671D8"/>
    <w:rsid w:val="00C74665"/>
    <w:rsid w:val="00C77CCE"/>
    <w:rsid w:val="00CB0429"/>
    <w:rsid w:val="00CD7B0D"/>
    <w:rsid w:val="00CE1F7C"/>
    <w:rsid w:val="00CF516E"/>
    <w:rsid w:val="00D32EA0"/>
    <w:rsid w:val="00D416AB"/>
    <w:rsid w:val="00D550E6"/>
    <w:rsid w:val="00D800F9"/>
    <w:rsid w:val="00D83AC6"/>
    <w:rsid w:val="00D85910"/>
    <w:rsid w:val="00E73A0A"/>
    <w:rsid w:val="00E94D07"/>
    <w:rsid w:val="00EA2F4C"/>
    <w:rsid w:val="00EE55D6"/>
    <w:rsid w:val="00F04055"/>
    <w:rsid w:val="00F066A5"/>
    <w:rsid w:val="00F61484"/>
    <w:rsid w:val="00F77E55"/>
    <w:rsid w:val="00F95F0E"/>
    <w:rsid w:val="00FB7E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EBF08-5BC0-46C3-9280-7452549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6E"/>
    <w:pPr>
      <w:spacing w:after="0" w:line="240" w:lineRule="auto"/>
    </w:pPr>
    <w:rPr>
      <w:sz w:val="20"/>
    </w:rPr>
  </w:style>
  <w:style w:type="paragraph" w:styleId="Titre1">
    <w:name w:val="heading 1"/>
    <w:basedOn w:val="Normal"/>
    <w:next w:val="Normal"/>
    <w:link w:val="Titre1Car"/>
    <w:uiPriority w:val="9"/>
    <w:qFormat/>
    <w:rsid w:val="00CF5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1FBC"/>
    <w:pPr>
      <w:tabs>
        <w:tab w:val="center" w:pos="4320"/>
        <w:tab w:val="right" w:pos="8640"/>
      </w:tabs>
    </w:pPr>
  </w:style>
  <w:style w:type="character" w:customStyle="1" w:styleId="En-tteCar">
    <w:name w:val="En-tête Car"/>
    <w:basedOn w:val="Policepardfaut"/>
    <w:link w:val="En-tte"/>
    <w:uiPriority w:val="99"/>
    <w:rsid w:val="002A1FBC"/>
  </w:style>
  <w:style w:type="paragraph" w:styleId="Pieddepage">
    <w:name w:val="footer"/>
    <w:basedOn w:val="Normal"/>
    <w:link w:val="PieddepageCar"/>
    <w:uiPriority w:val="99"/>
    <w:unhideWhenUsed/>
    <w:rsid w:val="002A1FBC"/>
    <w:pPr>
      <w:tabs>
        <w:tab w:val="center" w:pos="4320"/>
        <w:tab w:val="right" w:pos="8640"/>
      </w:tabs>
    </w:pPr>
  </w:style>
  <w:style w:type="character" w:customStyle="1" w:styleId="PieddepageCar">
    <w:name w:val="Pied de page Car"/>
    <w:basedOn w:val="Policepardfaut"/>
    <w:link w:val="Pieddepage"/>
    <w:uiPriority w:val="99"/>
    <w:rsid w:val="002A1FBC"/>
  </w:style>
  <w:style w:type="table" w:styleId="Grilledutableau">
    <w:name w:val="Table Grid"/>
    <w:basedOn w:val="TableauNormal"/>
    <w:uiPriority w:val="39"/>
    <w:rsid w:val="002A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1F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FBC"/>
    <w:rPr>
      <w:rFonts w:ascii="Segoe UI" w:hAnsi="Segoe UI" w:cs="Segoe UI"/>
      <w:sz w:val="18"/>
      <w:szCs w:val="18"/>
    </w:rPr>
  </w:style>
  <w:style w:type="paragraph" w:customStyle="1" w:styleId="Sectionniveau1PON">
    <w:name w:val="Section niveau 1 PON"/>
    <w:basedOn w:val="Paragraphedeliste"/>
    <w:link w:val="Sectionniveau1PONCar"/>
    <w:qFormat/>
    <w:rsid w:val="006715B5"/>
    <w:pPr>
      <w:keepNext/>
      <w:numPr>
        <w:numId w:val="10"/>
      </w:numPr>
      <w:spacing w:before="120" w:after="120"/>
      <w:outlineLvl w:val="0"/>
    </w:pPr>
    <w:rPr>
      <w:rFonts w:ascii="Arial" w:eastAsia="Times New Roman" w:hAnsi="Arial" w:cs="Arial"/>
      <w:b/>
      <w:bCs/>
      <w:sz w:val="28"/>
      <w:szCs w:val="28"/>
      <w:lang w:eastAsia="fr-CA"/>
    </w:rPr>
  </w:style>
  <w:style w:type="paragraph" w:styleId="Paragraphedeliste">
    <w:name w:val="List Paragraph"/>
    <w:basedOn w:val="Normal"/>
    <w:link w:val="ParagraphedelisteCar"/>
    <w:uiPriority w:val="34"/>
    <w:qFormat/>
    <w:rsid w:val="00CF516E"/>
    <w:pPr>
      <w:ind w:left="720" w:firstLine="142"/>
      <w:contextualSpacing/>
    </w:pPr>
    <w:rPr>
      <w:rFonts w:ascii="Calibri" w:eastAsia="Calibri" w:hAnsi="Calibri" w:cs="Times New Roman"/>
      <w:sz w:val="22"/>
    </w:rPr>
  </w:style>
  <w:style w:type="character" w:customStyle="1" w:styleId="Sectionniveau1PONCar">
    <w:name w:val="Section niveau 1 PON Car"/>
    <w:basedOn w:val="Policepardfaut"/>
    <w:link w:val="Sectionniveau1PON"/>
    <w:rsid w:val="006715B5"/>
    <w:rPr>
      <w:rFonts w:eastAsia="Times New Roman" w:cs="Arial"/>
      <w:b/>
      <w:bCs/>
      <w:sz w:val="28"/>
      <w:szCs w:val="28"/>
      <w:lang w:eastAsia="fr-CA"/>
    </w:rPr>
  </w:style>
  <w:style w:type="paragraph" w:customStyle="1" w:styleId="SectionNiveau2PON">
    <w:name w:val="Section Niveau 2 PON"/>
    <w:basedOn w:val="Sectionniveau1PON"/>
    <w:link w:val="SectionNiveau2PONCar"/>
    <w:qFormat/>
    <w:rsid w:val="006715B5"/>
    <w:pPr>
      <w:numPr>
        <w:ilvl w:val="1"/>
      </w:numPr>
    </w:pPr>
  </w:style>
  <w:style w:type="paragraph" w:customStyle="1" w:styleId="SectionNiveau3PON">
    <w:name w:val="Section Niveau 3 PON"/>
    <w:basedOn w:val="SectionNiveau2PON"/>
    <w:link w:val="SectionNiveau3PONCar"/>
    <w:qFormat/>
    <w:rsid w:val="006715B5"/>
    <w:pPr>
      <w:numPr>
        <w:ilvl w:val="2"/>
      </w:numPr>
      <w:ind w:left="851"/>
    </w:pPr>
    <w:rPr>
      <w:sz w:val="24"/>
      <w:szCs w:val="24"/>
    </w:rPr>
  </w:style>
  <w:style w:type="character" w:customStyle="1" w:styleId="SectionNiveau2PONCar">
    <w:name w:val="Section Niveau 2 PON Car"/>
    <w:basedOn w:val="Policepardfaut"/>
    <w:link w:val="SectionNiveau2PON"/>
    <w:rsid w:val="006715B5"/>
    <w:rPr>
      <w:rFonts w:eastAsia="Times New Roman" w:cs="Arial"/>
      <w:b/>
      <w:bCs/>
      <w:sz w:val="28"/>
      <w:szCs w:val="28"/>
      <w:lang w:eastAsia="fr-CA"/>
    </w:rPr>
  </w:style>
  <w:style w:type="paragraph" w:customStyle="1" w:styleId="PuceNiveau3PON">
    <w:name w:val="Puce Niveau 3_PON"/>
    <w:basedOn w:val="Paragraphedeliste"/>
    <w:link w:val="PuceNiveau3PONCar"/>
    <w:rsid w:val="00F04055"/>
    <w:pPr>
      <w:numPr>
        <w:numId w:val="2"/>
      </w:numPr>
      <w:spacing w:after="60"/>
      <w:contextualSpacing w:val="0"/>
      <w:jc w:val="both"/>
    </w:pPr>
    <w:rPr>
      <w:rFonts w:ascii="Arial" w:eastAsia="Times New Roman" w:hAnsi="Arial" w:cs="Arial"/>
      <w:sz w:val="20"/>
      <w:szCs w:val="20"/>
      <w:lang w:eastAsia="fr-CA"/>
    </w:rPr>
  </w:style>
  <w:style w:type="character" w:customStyle="1" w:styleId="SectionNiveau3PONCar">
    <w:name w:val="Section Niveau 3 PON Car"/>
    <w:basedOn w:val="Policepardfaut"/>
    <w:link w:val="SectionNiveau3PON"/>
    <w:rsid w:val="006715B5"/>
    <w:rPr>
      <w:rFonts w:eastAsia="Times New Roman" w:cs="Arial"/>
      <w:b/>
      <w:bCs/>
      <w:sz w:val="24"/>
      <w:szCs w:val="24"/>
      <w:lang w:eastAsia="fr-CA"/>
    </w:rPr>
  </w:style>
  <w:style w:type="paragraph" w:customStyle="1" w:styleId="PuceNiveau1PON">
    <w:name w:val="Puce Niveau 1_PON"/>
    <w:basedOn w:val="Normal"/>
    <w:link w:val="PuceNiveau1PONCar"/>
    <w:qFormat/>
    <w:rsid w:val="00CF516E"/>
    <w:pPr>
      <w:numPr>
        <w:ilvl w:val="1"/>
        <w:numId w:val="1"/>
      </w:numPr>
      <w:tabs>
        <w:tab w:val="left" w:pos="284"/>
      </w:tabs>
      <w:spacing w:after="120"/>
      <w:ind w:left="284" w:hanging="284"/>
    </w:pPr>
    <w:rPr>
      <w:rFonts w:eastAsia="Times New Roman" w:cs="Arial"/>
      <w:bCs/>
      <w:szCs w:val="24"/>
      <w:lang w:eastAsia="fr-CA"/>
    </w:rPr>
  </w:style>
  <w:style w:type="character" w:customStyle="1" w:styleId="ParagraphedelisteCar">
    <w:name w:val="Paragraphe de liste Car"/>
    <w:basedOn w:val="Policepardfaut"/>
    <w:link w:val="Paragraphedeliste"/>
    <w:uiPriority w:val="34"/>
    <w:rsid w:val="00CF516E"/>
    <w:rPr>
      <w:rFonts w:ascii="Calibri" w:eastAsia="Calibri" w:hAnsi="Calibri" w:cs="Times New Roman"/>
    </w:rPr>
  </w:style>
  <w:style w:type="character" w:customStyle="1" w:styleId="PuceNiveau3PONCar">
    <w:name w:val="Puce Niveau 3_PON Car"/>
    <w:basedOn w:val="ParagraphedelisteCar"/>
    <w:link w:val="PuceNiveau3PON"/>
    <w:rsid w:val="00F04055"/>
    <w:rPr>
      <w:rFonts w:ascii="Calibri" w:eastAsia="Times New Roman" w:hAnsi="Calibri" w:cs="Arial"/>
      <w:sz w:val="20"/>
      <w:szCs w:val="20"/>
      <w:lang w:eastAsia="fr-CA"/>
    </w:rPr>
  </w:style>
  <w:style w:type="paragraph" w:customStyle="1" w:styleId="SousPuceNiveau2PON">
    <w:name w:val="Sous Puce_Niveau 2_PON"/>
    <w:basedOn w:val="Paragraphedeliste"/>
    <w:link w:val="SousPuceNiveau2PONCar"/>
    <w:qFormat/>
    <w:rsid w:val="00CF516E"/>
    <w:pPr>
      <w:numPr>
        <w:numId w:val="3"/>
      </w:numPr>
      <w:tabs>
        <w:tab w:val="clear" w:pos="360"/>
        <w:tab w:val="left" w:pos="284"/>
      </w:tabs>
      <w:spacing w:after="120"/>
      <w:ind w:left="568" w:hanging="284"/>
      <w:contextualSpacing w:val="0"/>
    </w:pPr>
    <w:rPr>
      <w:rFonts w:eastAsia="Times New Roman" w:cs="Arial"/>
      <w:sz w:val="20"/>
      <w:szCs w:val="24"/>
      <w:lang w:eastAsia="fr-CA"/>
    </w:rPr>
  </w:style>
  <w:style w:type="character" w:customStyle="1" w:styleId="PuceNiveau1PONCar">
    <w:name w:val="Puce Niveau 1_PON Car"/>
    <w:basedOn w:val="Policepardfaut"/>
    <w:link w:val="PuceNiveau1PON"/>
    <w:rsid w:val="00CF516E"/>
    <w:rPr>
      <w:rFonts w:eastAsia="Times New Roman" w:cs="Arial"/>
      <w:bCs/>
      <w:sz w:val="20"/>
      <w:szCs w:val="24"/>
      <w:lang w:eastAsia="fr-CA"/>
    </w:rPr>
  </w:style>
  <w:style w:type="character" w:customStyle="1" w:styleId="SousPuceNiveau2PONCar">
    <w:name w:val="Sous Puce_Niveau 2_PON Car"/>
    <w:basedOn w:val="ParagraphedelisteCar"/>
    <w:link w:val="SousPuceNiveau2PON"/>
    <w:rsid w:val="00CF516E"/>
    <w:rPr>
      <w:rFonts w:ascii="Calibri" w:eastAsia="Times New Roman" w:hAnsi="Calibri" w:cs="Arial"/>
      <w:sz w:val="20"/>
      <w:szCs w:val="24"/>
      <w:lang w:eastAsia="fr-CA"/>
    </w:rPr>
  </w:style>
  <w:style w:type="numbering" w:customStyle="1" w:styleId="NUMPON">
    <w:name w:val="NUM_PON"/>
    <w:uiPriority w:val="99"/>
    <w:rsid w:val="00A42A62"/>
    <w:pPr>
      <w:numPr>
        <w:numId w:val="4"/>
      </w:numPr>
    </w:pPr>
  </w:style>
  <w:style w:type="paragraph" w:styleId="Corpsdetexte">
    <w:name w:val="Body Text"/>
    <w:basedOn w:val="Normal"/>
    <w:link w:val="CorpsdetexteCar"/>
    <w:rsid w:val="000A4BE9"/>
    <w:pPr>
      <w:spacing w:after="240" w:line="264" w:lineRule="auto"/>
    </w:pPr>
    <w:rPr>
      <w:rFonts w:eastAsia="Times New Roman" w:cs="Times New Roman"/>
      <w:szCs w:val="24"/>
      <w:lang w:eastAsia="fr-FR"/>
    </w:rPr>
  </w:style>
  <w:style w:type="character" w:customStyle="1" w:styleId="CorpsdetexteCar">
    <w:name w:val="Corps de texte Car"/>
    <w:basedOn w:val="Policepardfaut"/>
    <w:link w:val="Corpsdetexte"/>
    <w:rsid w:val="000A4BE9"/>
    <w:rPr>
      <w:rFonts w:eastAsia="Times New Roman" w:cs="Times New Roman"/>
      <w:sz w:val="20"/>
      <w:szCs w:val="24"/>
      <w:lang w:eastAsia="fr-FR"/>
    </w:rPr>
  </w:style>
  <w:style w:type="paragraph" w:customStyle="1" w:styleId="Annexes">
    <w:name w:val="Annexes"/>
    <w:basedOn w:val="Titre1"/>
    <w:qFormat/>
    <w:rsid w:val="00CF516E"/>
    <w:pPr>
      <w:numPr>
        <w:numId w:val="8"/>
      </w:numPr>
      <w:tabs>
        <w:tab w:val="left" w:pos="1701"/>
      </w:tabs>
      <w:spacing w:before="0" w:after="240"/>
    </w:pPr>
    <w:rPr>
      <w:rFonts w:ascii="Arial" w:hAnsi="Arial"/>
      <w:b/>
      <w:bCs/>
      <w:color w:val="auto"/>
      <w:sz w:val="28"/>
      <w:szCs w:val="28"/>
    </w:rPr>
  </w:style>
  <w:style w:type="character" w:customStyle="1" w:styleId="Titre1Car">
    <w:name w:val="Titre 1 Car"/>
    <w:basedOn w:val="Policepardfaut"/>
    <w:link w:val="Titre1"/>
    <w:uiPriority w:val="9"/>
    <w:rsid w:val="00CF516E"/>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rsid w:val="00366583"/>
    <w:rPr>
      <w:color w:val="0000FF"/>
      <w:u w:val="single"/>
    </w:rPr>
  </w:style>
  <w:style w:type="paragraph" w:customStyle="1" w:styleId="Notetableau">
    <w:name w:val="Note tableau"/>
    <w:basedOn w:val="Normal"/>
    <w:rsid w:val="00366583"/>
    <w:pPr>
      <w:tabs>
        <w:tab w:val="left" w:pos="227"/>
      </w:tabs>
      <w:spacing w:before="40"/>
    </w:pPr>
    <w:rPr>
      <w:rFonts w:eastAsia="Times New Roman" w:cs="Times New Roman"/>
      <w:sz w:val="16"/>
      <w:szCs w:val="24"/>
      <w:lang w:val="fr-FR" w:eastAsia="fr-FR"/>
    </w:rPr>
  </w:style>
  <w:style w:type="paragraph" w:customStyle="1" w:styleId="Listepuces1">
    <w:name w:val="Liste à puces1"/>
    <w:basedOn w:val="Paragraphedeliste"/>
    <w:link w:val="Listepuces1Car"/>
    <w:qFormat/>
    <w:rsid w:val="00BD29AA"/>
    <w:pPr>
      <w:numPr>
        <w:ilvl w:val="2"/>
        <w:numId w:val="9"/>
      </w:numPr>
    </w:pPr>
  </w:style>
  <w:style w:type="character" w:customStyle="1" w:styleId="Listepuces1Car">
    <w:name w:val="Liste à puces1 Car"/>
    <w:basedOn w:val="ParagraphedelisteCar"/>
    <w:link w:val="Listepuces1"/>
    <w:rsid w:val="00BD29AA"/>
    <w:rPr>
      <w:rFonts w:ascii="Calibri" w:eastAsia="Calibri" w:hAnsi="Calibri" w:cs="Times New Roman"/>
    </w:rPr>
  </w:style>
  <w:style w:type="paragraph" w:styleId="Titre">
    <w:name w:val="Title"/>
    <w:basedOn w:val="En-tte"/>
    <w:next w:val="Normal"/>
    <w:link w:val="TitreCar"/>
    <w:uiPriority w:val="10"/>
    <w:qFormat/>
    <w:rsid w:val="00CF516E"/>
    <w:rPr>
      <w:rFonts w:ascii="Arial Gras" w:hAnsi="Arial Gras" w:cs="Arial"/>
      <w:b/>
      <w:caps/>
      <w:color w:val="002060"/>
      <w:sz w:val="24"/>
    </w:rPr>
  </w:style>
  <w:style w:type="character" w:customStyle="1" w:styleId="TitreCar">
    <w:name w:val="Titre Car"/>
    <w:basedOn w:val="Policepardfaut"/>
    <w:link w:val="Titre"/>
    <w:uiPriority w:val="10"/>
    <w:rsid w:val="00CF516E"/>
    <w:rPr>
      <w:rFonts w:ascii="Arial Gras" w:hAnsi="Arial Gras" w:cs="Arial"/>
      <w:b/>
      <w:caps/>
      <w:color w:val="002060"/>
      <w:sz w:val="24"/>
    </w:rPr>
  </w:style>
  <w:style w:type="paragraph" w:customStyle="1" w:styleId="SectionNiveau4POIN">
    <w:name w:val="Section Niveau 4 POIN"/>
    <w:basedOn w:val="SectionNiveau3PON"/>
    <w:link w:val="SectionNiveau4POINCar"/>
    <w:qFormat/>
    <w:rsid w:val="006204BE"/>
    <w:pPr>
      <w:numPr>
        <w:ilvl w:val="3"/>
      </w:numPr>
      <w:ind w:left="1730" w:hanging="879"/>
    </w:pPr>
    <w:rPr>
      <w:rFonts w:eastAsia="Calibri"/>
      <w:b w:val="0"/>
      <w:sz w:val="20"/>
      <w:szCs w:val="20"/>
    </w:rPr>
  </w:style>
  <w:style w:type="paragraph" w:customStyle="1" w:styleId="SectionPetitniveau3">
    <w:name w:val="Section Petit niveau 3"/>
    <w:basedOn w:val="SectionNiveau3PON"/>
    <w:link w:val="SectionPetitniveau3Car"/>
    <w:qFormat/>
    <w:rsid w:val="00A15741"/>
    <w:pPr>
      <w:ind w:hanging="284"/>
    </w:pPr>
    <w:rPr>
      <w:b w:val="0"/>
      <w:sz w:val="20"/>
      <w:szCs w:val="20"/>
    </w:rPr>
  </w:style>
  <w:style w:type="character" w:customStyle="1" w:styleId="SectionNiveau4POINCar">
    <w:name w:val="Section Niveau 4 POIN Car"/>
    <w:basedOn w:val="SectionNiveau3PONCar"/>
    <w:link w:val="SectionNiveau4POIN"/>
    <w:rsid w:val="006204BE"/>
    <w:rPr>
      <w:rFonts w:eastAsia="Calibri" w:cs="Arial"/>
      <w:b w:val="0"/>
      <w:bCs/>
      <w:sz w:val="20"/>
      <w:szCs w:val="20"/>
      <w:lang w:eastAsia="fr-CA"/>
    </w:rPr>
  </w:style>
  <w:style w:type="numbering" w:customStyle="1" w:styleId="Style1">
    <w:name w:val="Style1"/>
    <w:uiPriority w:val="99"/>
    <w:rsid w:val="00CD7B0D"/>
    <w:pPr>
      <w:numPr>
        <w:numId w:val="18"/>
      </w:numPr>
    </w:pPr>
  </w:style>
  <w:style w:type="character" w:customStyle="1" w:styleId="SectionPetitniveau3Car">
    <w:name w:val="Section Petit niveau 3 Car"/>
    <w:basedOn w:val="SectionNiveau3PONCar"/>
    <w:link w:val="SectionPetitniveau3"/>
    <w:rsid w:val="00A15741"/>
    <w:rPr>
      <w:rFonts w:eastAsia="Times New Roman" w:cs="Arial"/>
      <w:b w:val="0"/>
      <w:bCs/>
      <w:sz w:val="20"/>
      <w:szCs w:val="20"/>
      <w:lang w:eastAsia="fr-CA"/>
    </w:rPr>
  </w:style>
  <w:style w:type="numbering" w:customStyle="1" w:styleId="Style2">
    <w:name w:val="Style2"/>
    <w:uiPriority w:val="99"/>
    <w:rsid w:val="00CD7B0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q.qc.ca/lspq/protocoles-de-laboratoire" TargetMode="External"/><Relationship Id="rId13" Type="http://schemas.openxmlformats.org/officeDocument/2006/relationships/hyperlink" Target="https://www.fishersc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e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alynn.com/dyn/"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spq.qc.ca/lspq/protocoles-de-laboratoire" TargetMode="External"/><Relationship Id="rId14" Type="http://schemas.openxmlformats.org/officeDocument/2006/relationships/hyperlink" Target="http://www.dalynn.com/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42ED1-FB07-4C62-9D71-4BD38CAB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3080</Words>
  <Characters>16944</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Kareen Shank</dc:creator>
  <cp:keywords/>
  <dc:description/>
  <cp:lastModifiedBy>Philippe Dufresne</cp:lastModifiedBy>
  <cp:revision>10</cp:revision>
  <cp:lastPrinted>2019-04-08T16:19:00Z</cp:lastPrinted>
  <dcterms:created xsi:type="dcterms:W3CDTF">2019-04-08T15:46:00Z</dcterms:created>
  <dcterms:modified xsi:type="dcterms:W3CDTF">2019-05-03T16:00:00Z</dcterms:modified>
</cp:coreProperties>
</file>