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B2" w:rsidRDefault="00E90602">
      <w:pPr>
        <w:sectPr w:rsidR="004112B2" w:rsidSect="004854A9">
          <w:pgSz w:w="12240" w:h="15840"/>
          <w:pgMar w:top="0" w:right="0" w:bottom="0" w:left="0" w:header="709" w:footer="0" w:gutter="0"/>
          <w:cols w:space="708"/>
          <w:docGrid w:linePitch="360"/>
        </w:sect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3959749</wp:posOffset>
                </wp:positionH>
                <wp:positionV relativeFrom="paragraph">
                  <wp:posOffset>1272209</wp:posOffset>
                </wp:positionV>
                <wp:extent cx="3339547" cy="1248354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547" cy="1248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602" w:rsidRPr="00183170" w:rsidRDefault="00E90602" w:rsidP="00E90602">
                            <w:pPr>
                              <w:pStyle w:val="Titre"/>
                              <w:rPr>
                                <w:sz w:val="40"/>
                              </w:rPr>
                            </w:pPr>
                            <w:bookmarkStart w:id="0" w:name="_GoBack"/>
                            <w:r w:rsidRPr="00183170">
                              <w:rPr>
                                <w:sz w:val="40"/>
                              </w:rPr>
                              <w:t>Guide d’analyse de la violence conjugale sur un territoire</w:t>
                            </w:r>
                            <w:r w:rsidRPr="00183170">
                              <w:rPr>
                                <w:sz w:val="40"/>
                              </w:rPr>
                              <w:br/>
                              <w:t>Annexe 6</w:t>
                            </w:r>
                          </w:p>
                          <w:bookmarkEnd w:id="0"/>
                          <w:p w:rsidR="00E90602" w:rsidRDefault="00E906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11.8pt;margin-top:100.15pt;width:262.95pt;height:9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" filled="f" stroked="f" strokeweight=".5pt">
                <v:textbox>
                  <w:txbxContent>
                    <w:p w:rsidR="00E90602" w:rsidRPr="00183170" w:rsidRDefault="00E90602" w:rsidP="00E90602">
                      <w:pPr>
                        <w:pStyle w:val="Titre"/>
                        <w:rPr>
                          <w:sz w:val="40"/>
                        </w:rPr>
                      </w:pPr>
                      <w:bookmarkStart w:id="1" w:name="_GoBack"/>
                      <w:r w:rsidRPr="00183170">
                        <w:rPr>
                          <w:sz w:val="40"/>
                        </w:rPr>
                        <w:t>Guide d’analyse de la violence conjugale sur un territoire</w:t>
                      </w:r>
                      <w:r w:rsidRPr="00183170">
                        <w:rPr>
                          <w:sz w:val="40"/>
                        </w:rPr>
                        <w:br/>
                        <w:t>Annexe 6</w:t>
                      </w:r>
                    </w:p>
                    <w:bookmarkEnd w:id="1"/>
                    <w:p w:rsidR="00E90602" w:rsidRDefault="00E90602"/>
                  </w:txbxContent>
                </v:textbox>
              </v:shape>
            </w:pict>
          </mc:Fallback>
        </mc:AlternateContent>
      </w:r>
      <w:r w:rsidR="004854A9">
        <w:rPr>
          <w:noProof/>
          <w:lang w:eastAsia="fr-CA"/>
        </w:rPr>
        <w:drawing>
          <wp:inline distT="0" distB="0" distL="0" distR="0" wp14:anchorId="372391A7" wp14:editId="6A977275">
            <wp:extent cx="7772285" cy="100584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8_FT_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934" cy="100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170" w:rsidRPr="009D0BE3" w:rsidRDefault="00183170" w:rsidP="00183170">
      <w:pPr>
        <w:spacing w:before="240" w:after="240"/>
        <w:jc w:val="center"/>
        <w:rPr>
          <w:rFonts w:cs="Arial"/>
          <w:b/>
        </w:rPr>
      </w:pPr>
      <w:r w:rsidRPr="00086938">
        <w:rPr>
          <w:rFonts w:cs="Arial"/>
          <w:b/>
        </w:rPr>
        <w:lastRenderedPageBreak/>
        <w:t xml:space="preserve">Tableau </w:t>
      </w:r>
      <w:r>
        <w:rPr>
          <w:rFonts w:cs="Arial"/>
          <w:b/>
        </w:rPr>
        <w:t>10</w:t>
      </w:r>
      <w:r w:rsidRPr="00086938">
        <w:rPr>
          <w:rFonts w:cs="Arial"/>
          <w:b/>
        </w:rPr>
        <w:t xml:space="preserve"> Positionnement</w:t>
      </w:r>
      <w:r w:rsidRPr="001F44ED">
        <w:rPr>
          <w:rFonts w:cs="Arial"/>
          <w:b/>
        </w:rPr>
        <w:t xml:space="preserve"> du territoire par rapport à l’ensemble du Québec au regard des facteurs associés à la violence conjugale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09"/>
        <w:gridCol w:w="1334"/>
        <w:gridCol w:w="1370"/>
        <w:gridCol w:w="1391"/>
      </w:tblGrid>
      <w:tr w:rsidR="00183170" w:rsidTr="00CF1ACE">
        <w:trPr>
          <w:jc w:val="center"/>
        </w:trPr>
        <w:tc>
          <w:tcPr>
            <w:tcW w:w="3609" w:type="dxa"/>
            <w:tcBorders>
              <w:bottom w:val="single" w:sz="4" w:space="0" w:color="auto"/>
            </w:tcBorders>
          </w:tcPr>
          <w:p w:rsidR="00183170" w:rsidRPr="00025B33" w:rsidRDefault="00183170" w:rsidP="00CF1ACE">
            <w:pPr>
              <w:spacing w:before="60" w:after="60"/>
              <w:rPr>
                <w:rFonts w:cs="Arial"/>
                <w:b/>
              </w:rPr>
            </w:pPr>
            <w:r w:rsidRPr="00025B33">
              <w:rPr>
                <w:rFonts w:cs="Arial"/>
                <w:b/>
              </w:rPr>
              <w:t>Facteurs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183170" w:rsidRPr="00025B33" w:rsidRDefault="00183170" w:rsidP="00CF1ACE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Tendance f</w:t>
            </w:r>
            <w:r w:rsidRPr="00025B33">
              <w:rPr>
                <w:rFonts w:cs="Arial"/>
                <w:b/>
              </w:rPr>
              <w:t>avorable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83170" w:rsidRPr="00025B33" w:rsidRDefault="00183170" w:rsidP="00CF1ACE">
            <w:pPr>
              <w:spacing w:before="60" w:after="60"/>
              <w:jc w:val="center"/>
              <w:rPr>
                <w:rFonts w:cs="Arial"/>
                <w:b/>
              </w:rPr>
            </w:pPr>
            <w:r w:rsidRPr="00025B33">
              <w:rPr>
                <w:rFonts w:cs="Arial"/>
                <w:b/>
              </w:rPr>
              <w:t>Moyenne québécoise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</w:tcPr>
          <w:p w:rsidR="00183170" w:rsidRPr="00025B33" w:rsidRDefault="00183170" w:rsidP="00CF1ACE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Tendance d</w:t>
            </w:r>
            <w:r w:rsidRPr="00025B33">
              <w:rPr>
                <w:rFonts w:cs="Arial"/>
                <w:b/>
              </w:rPr>
              <w:t>éfavorable</w:t>
            </w:r>
          </w:p>
        </w:tc>
      </w:tr>
      <w:tr w:rsidR="00183170" w:rsidTr="00CF1ACE">
        <w:trPr>
          <w:jc w:val="center"/>
        </w:trPr>
        <w:tc>
          <w:tcPr>
            <w:tcW w:w="3609" w:type="dxa"/>
            <w:tcBorders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Chômage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83170" w:rsidTr="00CF1ACE">
        <w:trPr>
          <w:jc w:val="center"/>
        </w:trPr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Revenu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3170" w:rsidRPr="0031047B" w:rsidRDefault="00183170" w:rsidP="00CF1ACE">
            <w:pPr>
              <w:spacing w:before="60" w:after="60"/>
              <w:jc w:val="center"/>
              <w:rPr>
                <w:rFonts w:cs="Arial"/>
                <w:vertAlign w:val="superscript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83170" w:rsidTr="00CF1ACE">
        <w:trPr>
          <w:jc w:val="center"/>
        </w:trPr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Niveau de scolarité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83170" w:rsidTr="00CF1ACE">
        <w:trPr>
          <w:jc w:val="center"/>
        </w:trPr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Soutien social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83170" w:rsidTr="00CF1ACE">
        <w:trPr>
          <w:jc w:val="center"/>
        </w:trPr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0C3131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Consommation </w:t>
            </w:r>
            <w:r w:rsidR="000C3131">
              <w:rPr>
                <w:rFonts w:cs="Arial"/>
              </w:rPr>
              <w:t xml:space="preserve">élevée </w:t>
            </w:r>
            <w:r>
              <w:rPr>
                <w:rFonts w:cs="Arial"/>
              </w:rPr>
              <w:t xml:space="preserve">d’alcool 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83170" w:rsidTr="00CF1ACE">
        <w:trPr>
          <w:jc w:val="center"/>
        </w:trPr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Santé physique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83170" w:rsidTr="00CF1ACE">
        <w:trPr>
          <w:jc w:val="center"/>
        </w:trPr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Santé mentale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83170" w:rsidTr="00CF1ACE">
        <w:trPr>
          <w:jc w:val="center"/>
        </w:trPr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Mauvais traitements subi dans l’enfance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83170" w:rsidTr="00CF1ACE">
        <w:trPr>
          <w:jc w:val="center"/>
        </w:trPr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Délinquance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183170" w:rsidTr="00CF1ACE">
        <w:trPr>
          <w:jc w:val="center"/>
        </w:trPr>
        <w:tc>
          <w:tcPr>
            <w:tcW w:w="3609" w:type="dxa"/>
            <w:tcBorders>
              <w:top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Criminalité et violence dans le milieu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183170" w:rsidRPr="003404CF" w:rsidRDefault="00183170" w:rsidP="00CF1ACE">
            <w:pPr>
              <w:spacing w:before="60" w:after="60"/>
              <w:jc w:val="center"/>
              <w:rPr>
                <w:rFonts w:cs="Arial"/>
              </w:rPr>
            </w:pPr>
          </w:p>
        </w:tc>
      </w:tr>
    </w:tbl>
    <w:p w:rsidR="00183170" w:rsidRDefault="00183170" w:rsidP="00183170">
      <w:pPr>
        <w:rPr>
          <w:lang w:eastAsia="fr-FR"/>
        </w:rPr>
      </w:pPr>
    </w:p>
    <w:p w:rsidR="00183170" w:rsidRPr="00770BF0" w:rsidRDefault="00183170" w:rsidP="00183170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Tendance f</w:t>
      </w:r>
      <w:r w:rsidRPr="00770BF0">
        <w:rPr>
          <w:rFonts w:cs="Arial"/>
          <w:b/>
          <w:sz w:val="20"/>
          <w:szCs w:val="20"/>
        </w:rPr>
        <w:t>avorable</w:t>
      </w:r>
      <w:r w:rsidRPr="00770BF0">
        <w:rPr>
          <w:rFonts w:cs="Arial"/>
          <w:sz w:val="20"/>
          <w:szCs w:val="20"/>
        </w:rPr>
        <w:t> : La valeur de l’indicateur pour le territoire se situe en-dessous de celle pour l’</w:t>
      </w:r>
      <w:r>
        <w:rPr>
          <w:rFonts w:cs="Arial"/>
          <w:sz w:val="20"/>
          <w:szCs w:val="20"/>
        </w:rPr>
        <w:t>ensemble du Québec.</w:t>
      </w:r>
    </w:p>
    <w:p w:rsidR="00183170" w:rsidRPr="00770BF0" w:rsidRDefault="00183170" w:rsidP="00183170">
      <w:pPr>
        <w:rPr>
          <w:rFonts w:cs="Arial"/>
          <w:sz w:val="20"/>
          <w:szCs w:val="20"/>
        </w:rPr>
      </w:pPr>
      <w:r w:rsidRPr="00770BF0">
        <w:rPr>
          <w:rFonts w:cs="Arial"/>
          <w:b/>
          <w:sz w:val="20"/>
          <w:szCs w:val="20"/>
        </w:rPr>
        <w:t>Moyenne québécoise</w:t>
      </w:r>
      <w:r w:rsidRPr="00770BF0">
        <w:rPr>
          <w:rFonts w:cs="Arial"/>
          <w:sz w:val="20"/>
          <w:szCs w:val="20"/>
        </w:rPr>
        <w:t xml:space="preserve"> : La valeur de l’indicateur </w:t>
      </w:r>
      <w:r>
        <w:rPr>
          <w:rFonts w:cs="Arial"/>
          <w:sz w:val="20"/>
          <w:szCs w:val="20"/>
        </w:rPr>
        <w:t xml:space="preserve">pour le territoire </w:t>
      </w:r>
      <w:r w:rsidRPr="00770BF0">
        <w:rPr>
          <w:rFonts w:cs="Arial"/>
          <w:sz w:val="20"/>
          <w:szCs w:val="20"/>
        </w:rPr>
        <w:t>est comparable à la moyenne québécoise.</w:t>
      </w:r>
    </w:p>
    <w:p w:rsidR="00183170" w:rsidRDefault="00183170" w:rsidP="00183170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Tendance d</w:t>
      </w:r>
      <w:r w:rsidRPr="00770BF0">
        <w:rPr>
          <w:rFonts w:cs="Arial"/>
          <w:b/>
          <w:sz w:val="20"/>
          <w:szCs w:val="20"/>
        </w:rPr>
        <w:t>éfavorable</w:t>
      </w:r>
      <w:r w:rsidRPr="00770BF0">
        <w:rPr>
          <w:rFonts w:cs="Arial"/>
          <w:sz w:val="20"/>
          <w:szCs w:val="20"/>
        </w:rPr>
        <w:t> : La valeur de l’indicateur pour le territoire se situe au-dessus de celle pour l’ensemble du Québec.</w:t>
      </w:r>
    </w:p>
    <w:p w:rsidR="00183170" w:rsidRDefault="00183170" w:rsidP="00183170">
      <w:pPr>
        <w:rPr>
          <w:rFonts w:cs="Arial"/>
          <w:sz w:val="20"/>
          <w:szCs w:val="20"/>
        </w:rPr>
      </w:pPr>
    </w:p>
    <w:p w:rsidR="00183170" w:rsidRDefault="00183170" w:rsidP="00183170">
      <w:pPr>
        <w:rPr>
          <w:lang w:eastAsia="fr-FR"/>
        </w:rPr>
      </w:pPr>
      <w:r w:rsidRPr="003C77E6">
        <w:rPr>
          <w:rFonts w:cs="Arial"/>
          <w:b/>
          <w:i/>
          <w:sz w:val="20"/>
          <w:szCs w:val="20"/>
        </w:rPr>
        <w:t>Note</w:t>
      </w:r>
      <w:r w:rsidRPr="003C77E6">
        <w:rPr>
          <w:rFonts w:cs="Arial"/>
          <w:sz w:val="20"/>
          <w:szCs w:val="20"/>
        </w:rPr>
        <w:t> :</w:t>
      </w:r>
      <w:r>
        <w:rPr>
          <w:rFonts w:cs="Arial"/>
          <w:sz w:val="20"/>
          <w:szCs w:val="20"/>
        </w:rPr>
        <w:t xml:space="preserve"> </w:t>
      </w:r>
      <w:r w:rsidRPr="009F233D">
        <w:rPr>
          <w:sz w:val="20"/>
        </w:rPr>
        <w:t>Afin de déterminer si la différence observée entre la région et l’ensemble du Québec est statistiquement significative, c'est-à-dire s’il y a réellement une différence ou si la différence n’est que le fruit du hasard, il est possible d’effectuer certains tests statistiques. Pour ce faire, il est préférable de s’adresser à un statisticien.</w:t>
      </w:r>
      <w:r>
        <w:rPr>
          <w:sz w:val="20"/>
        </w:rPr>
        <w:t xml:space="preserve"> </w:t>
      </w:r>
    </w:p>
    <w:p w:rsidR="00183170" w:rsidRDefault="00183170" w:rsidP="00183170"/>
    <w:p w:rsidR="00834917" w:rsidRDefault="00A15E2F"/>
    <w:sectPr w:rsidR="00834917" w:rsidSect="00183170">
      <w:headerReference w:type="default" r:id="rId7"/>
      <w:footerReference w:type="default" r:id="rId8"/>
      <w:type w:val="oddPage"/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509" w:rsidRDefault="002D6509" w:rsidP="00EE44CE">
      <w:pPr>
        <w:spacing w:after="0" w:line="240" w:lineRule="auto"/>
      </w:pPr>
      <w:r>
        <w:separator/>
      </w:r>
    </w:p>
  </w:endnote>
  <w:endnote w:type="continuationSeparator" w:id="0">
    <w:p w:rsidR="002D6509" w:rsidRDefault="002D6509" w:rsidP="00EE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610" w:rsidRPr="00112610" w:rsidRDefault="00112610" w:rsidP="00112610">
    <w:pPr>
      <w:pStyle w:val="En-tte"/>
      <w:tabs>
        <w:tab w:val="clear" w:pos="4320"/>
        <w:tab w:val="clear" w:pos="8640"/>
        <w:tab w:val="right" w:pos="9390"/>
      </w:tabs>
      <w:rPr>
        <w:rFonts w:cs="Arial"/>
        <w:sz w:val="20"/>
        <w:szCs w:val="20"/>
      </w:rPr>
    </w:pPr>
    <w:r>
      <w:rPr>
        <w:rFonts w:cs="Arial"/>
        <w:sz w:val="20"/>
        <w:szCs w:val="20"/>
      </w:rPr>
      <w:t>Institut national de santé publique du Québec</w:t>
    </w:r>
    <w:r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509" w:rsidRDefault="002D6509" w:rsidP="00EE44CE">
      <w:pPr>
        <w:spacing w:after="0" w:line="240" w:lineRule="auto"/>
      </w:pPr>
      <w:r>
        <w:separator/>
      </w:r>
    </w:p>
  </w:footnote>
  <w:footnote w:type="continuationSeparator" w:id="0">
    <w:p w:rsidR="002D6509" w:rsidRDefault="002D6509" w:rsidP="00EE4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67" w:rsidRPr="005E7B67" w:rsidRDefault="00183170" w:rsidP="005E7B67">
    <w:pPr>
      <w:pStyle w:val="En-tte"/>
      <w:jc w:val="right"/>
      <w:rPr>
        <w:sz w:val="20"/>
        <w:szCs w:val="20"/>
      </w:rPr>
    </w:pPr>
    <w:r w:rsidRPr="005E7B67">
      <w:rPr>
        <w:sz w:val="20"/>
        <w:szCs w:val="20"/>
      </w:rPr>
      <w:t>Guide d’analyse de la violence conjugale sur un territoire</w:t>
    </w:r>
    <w:r w:rsidR="00E90602">
      <w:rPr>
        <w:sz w:val="20"/>
        <w:szCs w:val="20"/>
      </w:rPr>
      <w:t xml:space="preserve"> – 2</w:t>
    </w:r>
    <w:r w:rsidR="00E90602" w:rsidRPr="00E90602">
      <w:rPr>
        <w:sz w:val="20"/>
        <w:szCs w:val="20"/>
        <w:vertAlign w:val="superscript"/>
      </w:rPr>
      <w:t>e</w:t>
    </w:r>
    <w:r w:rsidR="00E90602">
      <w:rPr>
        <w:sz w:val="20"/>
        <w:szCs w:val="20"/>
      </w:rPr>
      <w:t xml:space="preserve"> édition</w:t>
    </w:r>
    <w:r>
      <w:rPr>
        <w:sz w:val="20"/>
        <w:szCs w:val="20"/>
      </w:rPr>
      <w:br/>
    </w:r>
    <w:r w:rsidRPr="005E7B67">
      <w:rPr>
        <w:sz w:val="20"/>
        <w:szCs w:val="20"/>
      </w:rPr>
      <w:t>Annexe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CE"/>
    <w:rsid w:val="00022978"/>
    <w:rsid w:val="00034E2B"/>
    <w:rsid w:val="000A72A7"/>
    <w:rsid w:val="000C3131"/>
    <w:rsid w:val="000E57B9"/>
    <w:rsid w:val="00112610"/>
    <w:rsid w:val="001561BC"/>
    <w:rsid w:val="00183170"/>
    <w:rsid w:val="001C026F"/>
    <w:rsid w:val="002D6509"/>
    <w:rsid w:val="0032097F"/>
    <w:rsid w:val="004112B2"/>
    <w:rsid w:val="004854A9"/>
    <w:rsid w:val="004A06E1"/>
    <w:rsid w:val="006651A8"/>
    <w:rsid w:val="006E2838"/>
    <w:rsid w:val="00731410"/>
    <w:rsid w:val="00747A1A"/>
    <w:rsid w:val="00826D64"/>
    <w:rsid w:val="00A15E2F"/>
    <w:rsid w:val="00BA6601"/>
    <w:rsid w:val="00BF539C"/>
    <w:rsid w:val="00E90602"/>
    <w:rsid w:val="00E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5E53DB9-EE64-455B-9E20-C718F900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44CE"/>
  </w:style>
  <w:style w:type="paragraph" w:styleId="Pieddepage">
    <w:name w:val="footer"/>
    <w:basedOn w:val="Normal"/>
    <w:link w:val="PieddepageCar"/>
    <w:uiPriority w:val="99"/>
    <w:unhideWhenUsed/>
    <w:rsid w:val="00EE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4CE"/>
  </w:style>
  <w:style w:type="paragraph" w:styleId="Textedebulles">
    <w:name w:val="Balloon Text"/>
    <w:basedOn w:val="Normal"/>
    <w:link w:val="TextedebullesCar"/>
    <w:uiPriority w:val="99"/>
    <w:semiHidden/>
    <w:unhideWhenUsed/>
    <w:rsid w:val="0015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1BC"/>
    <w:rPr>
      <w:rFonts w:ascii="Tahoma" w:hAnsi="Tahoma" w:cs="Tahoma"/>
      <w:sz w:val="16"/>
      <w:szCs w:val="16"/>
    </w:rPr>
  </w:style>
  <w:style w:type="paragraph" w:styleId="Titre">
    <w:name w:val="Title"/>
    <w:next w:val="Normal"/>
    <w:link w:val="TitreCar"/>
    <w:uiPriority w:val="10"/>
    <w:qFormat/>
    <w:rsid w:val="000229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 Narrow" w:eastAsiaTheme="majorEastAsia" w:hAnsi="Arial Narrow" w:cstheme="majorBidi"/>
      <w:b/>
      <w:color w:val="FFFFFF" w:themeColor="background1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22978"/>
    <w:rPr>
      <w:rFonts w:ascii="Arial Narrow" w:eastAsiaTheme="majorEastAsia" w:hAnsi="Arial Narrow" w:cstheme="majorBidi"/>
      <w:b/>
      <w:color w:val="FFFFFF" w:themeColor="background1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183170"/>
    <w:pPr>
      <w:spacing w:before="120" w:after="120" w:line="240" w:lineRule="auto"/>
      <w:jc w:val="both"/>
    </w:pPr>
    <w:rPr>
      <w:rFonts w:ascii="Calibri" w:eastAsia="Times New Roman" w:hAnsi="Calibri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 National de Santé Publique du Québec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Normand</dc:creator>
  <cp:lastModifiedBy>Dominique Gagné</cp:lastModifiedBy>
  <cp:revision>4</cp:revision>
  <dcterms:created xsi:type="dcterms:W3CDTF">2017-03-17T12:58:00Z</dcterms:created>
  <dcterms:modified xsi:type="dcterms:W3CDTF">2017-03-17T13:12:00Z</dcterms:modified>
</cp:coreProperties>
</file>