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455765" w14:textId="77777777" w:rsidR="00892394" w:rsidRDefault="00892394">
      <w:pPr>
        <w:sectPr w:rsidR="00892394" w:rsidSect="00CD44B9">
          <w:headerReference w:type="even" r:id="rId7"/>
          <w:headerReference w:type="default" r:id="rId8"/>
          <w:footerReference w:type="even" r:id="rId9"/>
          <w:footerReference w:type="default" r:id="rId10"/>
          <w:headerReference w:type="first" r:id="rId11"/>
          <w:footerReference w:type="first" r:id="rId12"/>
          <w:pgSz w:w="12240" w:h="15840" w:code="1"/>
          <w:pgMar w:top="0" w:right="0" w:bottom="0" w:left="0" w:header="0" w:footer="0" w:gutter="0"/>
          <w:cols w:space="708"/>
          <w:docGrid w:linePitch="360"/>
        </w:sectPr>
      </w:pPr>
      <w:r>
        <w:rPr>
          <w:noProof/>
          <w:lang w:eastAsia="fr-CA"/>
        </w:rPr>
        <mc:AlternateContent>
          <mc:Choice Requires="wps">
            <w:drawing>
              <wp:anchor distT="0" distB="0" distL="114300" distR="114300" simplePos="0" relativeHeight="251661312" behindDoc="0" locked="0" layoutInCell="1" allowOverlap="1" wp14:anchorId="6EDC005F" wp14:editId="09074140">
                <wp:simplePos x="0" y="0"/>
                <wp:positionH relativeFrom="column">
                  <wp:posOffset>4109776</wp:posOffset>
                </wp:positionH>
                <wp:positionV relativeFrom="paragraph">
                  <wp:posOffset>1497205</wp:posOffset>
                </wp:positionV>
                <wp:extent cx="3424687" cy="1356528"/>
                <wp:effectExtent l="0" t="0" r="0" b="0"/>
                <wp:wrapNone/>
                <wp:docPr id="1" name="Text Box 2"/>
                <wp:cNvGraphicFramePr/>
                <a:graphic xmlns:a="http://schemas.openxmlformats.org/drawingml/2006/main">
                  <a:graphicData uri="http://schemas.microsoft.com/office/word/2010/wordprocessingShape">
                    <wps:wsp>
                      <wps:cNvSpPr txBox="1"/>
                      <wps:spPr>
                        <a:xfrm>
                          <a:off x="0" y="0"/>
                          <a:ext cx="3424687" cy="1356528"/>
                        </a:xfrm>
                        <a:prstGeom prst="rect">
                          <a:avLst/>
                        </a:prstGeom>
                        <a:noFill/>
                        <a:ln w="6350">
                          <a:noFill/>
                        </a:ln>
                        <a:effectLst/>
                      </wps:spPr>
                      <wps:style>
                        <a:lnRef idx="0">
                          <a:schemeClr val="accent1"/>
                        </a:lnRef>
                        <a:fillRef idx="1001">
                          <a:schemeClr val="lt1"/>
                        </a:fillRef>
                        <a:effectRef idx="0">
                          <a:schemeClr val="accent1"/>
                        </a:effectRef>
                        <a:fontRef idx="minor">
                          <a:schemeClr val="dk1"/>
                        </a:fontRef>
                      </wps:style>
                      <wps:txbx>
                        <w:txbxContent>
                          <w:p w14:paraId="50B2CCDA" w14:textId="77777777" w:rsidR="00892394" w:rsidRPr="007D4649" w:rsidRDefault="00892394" w:rsidP="00946D94">
                            <w:pPr>
                              <w:pStyle w:val="Titre"/>
                            </w:pPr>
                            <w:r>
                              <w:rPr>
                                <w:sz w:val="40"/>
                                <w:lang w:val="fr-FR"/>
                              </w:rPr>
                              <w:t>Manuel pour</w:t>
                            </w:r>
                            <w:r w:rsidRPr="00CB3E89">
                              <w:rPr>
                                <w:sz w:val="40"/>
                                <w:lang w:val="fr-FR"/>
                              </w:rPr>
                              <w:t xml:space="preserve"> </w:t>
                            </w:r>
                            <w:r>
                              <w:rPr>
                                <w:sz w:val="40"/>
                                <w:lang w:val="fr-FR"/>
                              </w:rPr>
                              <w:t>accompagner</w:t>
                            </w:r>
                            <w:r w:rsidRPr="00CB3E89">
                              <w:rPr>
                                <w:sz w:val="40"/>
                                <w:lang w:val="fr-FR"/>
                              </w:rPr>
                              <w:t xml:space="preserve"> </w:t>
                            </w:r>
                            <w:r>
                              <w:rPr>
                                <w:sz w:val="40"/>
                                <w:lang w:val="fr-FR"/>
                              </w:rPr>
                              <w:br/>
                              <w:t>le</w:t>
                            </w:r>
                            <w:r w:rsidRPr="00CB3E89">
                              <w:rPr>
                                <w:sz w:val="40"/>
                                <w:lang w:val="fr-FR"/>
                              </w:rPr>
                              <w:t xml:space="preserve"> </w:t>
                            </w:r>
                            <w:r>
                              <w:rPr>
                                <w:sz w:val="40"/>
                                <w:lang w:val="fr-FR"/>
                              </w:rPr>
                              <w:t>processus et déterminer</w:t>
                            </w:r>
                            <w:r w:rsidRPr="00CB3E89">
                              <w:rPr>
                                <w:sz w:val="40"/>
                                <w:lang w:val="fr-FR"/>
                              </w:rPr>
                              <w:t xml:space="preserve"> </w:t>
                            </w:r>
                            <w:r>
                              <w:rPr>
                                <w:sz w:val="40"/>
                                <w:lang w:val="fr-FR"/>
                              </w:rPr>
                              <w:br/>
                              <w:t>le</w:t>
                            </w:r>
                            <w:r w:rsidRPr="00CB3E89">
                              <w:rPr>
                                <w:sz w:val="40"/>
                                <w:lang w:val="fr-FR"/>
                              </w:rPr>
                              <w:t xml:space="preserve"> </w:t>
                            </w:r>
                            <w:r>
                              <w:rPr>
                                <w:sz w:val="40"/>
                                <w:lang w:val="fr-FR"/>
                              </w:rPr>
                              <w:t>diagnostic de sécurité</w:t>
                            </w:r>
                            <w:r w:rsidRPr="0072282C">
                              <w:rPr>
                                <w:sz w:val="40"/>
                                <w:lang w:val="fr-FR"/>
                              </w:rPr>
                              <w:br/>
                              <w:t xml:space="preserve">Annexe </w:t>
                            </w:r>
                            <w:r>
                              <w:rPr>
                                <w:sz w:val="40"/>
                                <w:lang w:val="fr-FR"/>
                              </w:rPr>
                              <w:t>1</w:t>
                            </w:r>
                          </w:p>
                          <w:p w14:paraId="7669B69C" w14:textId="77777777" w:rsidR="00892394" w:rsidRPr="007D4649" w:rsidRDefault="00892394" w:rsidP="00022978">
                            <w:pPr>
                              <w:pStyle w:val="Titr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EDC005F" id="_x0000_t202" coordsize="21600,21600" o:spt="202" path="m,l,21600r21600,l21600,xe">
                <v:stroke joinstyle="miter"/>
                <v:path gradientshapeok="t" o:connecttype="rect"/>
              </v:shapetype>
              <v:shape id="Text Box 2" o:spid="_x0000_s1026" type="#_x0000_t202" style="position:absolute;margin-left:323.6pt;margin-top:117.9pt;width:269.65pt;height:106.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" filled="f" stroked="f" strokeweight=".5pt">
                <v:textbox>
                  <w:txbxContent>
                    <w:p w14:paraId="50B2CCDA" w14:textId="77777777" w:rsidR="00892394" w:rsidRPr="007D4649" w:rsidRDefault="00892394" w:rsidP="00946D94">
                      <w:pPr>
                        <w:pStyle w:val="Titre"/>
                      </w:pPr>
                      <w:r>
                        <w:rPr>
                          <w:sz w:val="40"/>
                          <w:lang w:val="fr-FR"/>
                        </w:rPr>
                        <w:t>Manuel pour</w:t>
                      </w:r>
                      <w:r w:rsidRPr="00CB3E89">
                        <w:rPr>
                          <w:sz w:val="40"/>
                          <w:lang w:val="fr-FR"/>
                        </w:rPr>
                        <w:t xml:space="preserve"> </w:t>
                      </w:r>
                      <w:r>
                        <w:rPr>
                          <w:sz w:val="40"/>
                          <w:lang w:val="fr-FR"/>
                        </w:rPr>
                        <w:t>accompagner</w:t>
                      </w:r>
                      <w:r w:rsidRPr="00CB3E89">
                        <w:rPr>
                          <w:sz w:val="40"/>
                          <w:lang w:val="fr-FR"/>
                        </w:rPr>
                        <w:t xml:space="preserve"> </w:t>
                      </w:r>
                      <w:r>
                        <w:rPr>
                          <w:sz w:val="40"/>
                          <w:lang w:val="fr-FR"/>
                        </w:rPr>
                        <w:br/>
                        <w:t>le</w:t>
                      </w:r>
                      <w:r w:rsidRPr="00CB3E89">
                        <w:rPr>
                          <w:sz w:val="40"/>
                          <w:lang w:val="fr-FR"/>
                        </w:rPr>
                        <w:t xml:space="preserve"> </w:t>
                      </w:r>
                      <w:r>
                        <w:rPr>
                          <w:sz w:val="40"/>
                          <w:lang w:val="fr-FR"/>
                        </w:rPr>
                        <w:t>processus et déterminer</w:t>
                      </w:r>
                      <w:r w:rsidRPr="00CB3E89">
                        <w:rPr>
                          <w:sz w:val="40"/>
                          <w:lang w:val="fr-FR"/>
                        </w:rPr>
                        <w:t xml:space="preserve"> </w:t>
                      </w:r>
                      <w:r>
                        <w:rPr>
                          <w:sz w:val="40"/>
                          <w:lang w:val="fr-FR"/>
                        </w:rPr>
                        <w:br/>
                        <w:t>le</w:t>
                      </w:r>
                      <w:r w:rsidRPr="00CB3E89">
                        <w:rPr>
                          <w:sz w:val="40"/>
                          <w:lang w:val="fr-FR"/>
                        </w:rPr>
                        <w:t xml:space="preserve"> </w:t>
                      </w:r>
                      <w:r>
                        <w:rPr>
                          <w:sz w:val="40"/>
                          <w:lang w:val="fr-FR"/>
                        </w:rPr>
                        <w:t>diagnostic de sécurité</w:t>
                      </w:r>
                      <w:r w:rsidRPr="0072282C">
                        <w:rPr>
                          <w:sz w:val="40"/>
                          <w:lang w:val="fr-FR"/>
                        </w:rPr>
                        <w:br/>
                        <w:t xml:space="preserve">Annexe </w:t>
                      </w:r>
                      <w:r>
                        <w:rPr>
                          <w:sz w:val="40"/>
                          <w:lang w:val="fr-FR"/>
                        </w:rPr>
                        <w:t>1</w:t>
                      </w:r>
                    </w:p>
                    <w:p w14:paraId="7669B69C" w14:textId="77777777" w:rsidR="00892394" w:rsidRPr="007D4649" w:rsidRDefault="00892394" w:rsidP="00022978">
                      <w:pPr>
                        <w:pStyle w:val="Titre"/>
                      </w:pPr>
                    </w:p>
                  </w:txbxContent>
                </v:textbox>
              </v:shape>
            </w:pict>
          </mc:Fallback>
        </mc:AlternateContent>
      </w:r>
      <w:r>
        <w:rPr>
          <w:noProof/>
          <w:lang w:eastAsia="fr-CA"/>
        </w:rPr>
        <w:drawing>
          <wp:inline distT="0" distB="0" distL="0" distR="0" wp14:anchorId="765EF25D" wp14:editId="319D2896">
            <wp:extent cx="7740000" cy="10016470"/>
            <wp:effectExtent l="0" t="0" r="0" b="444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41_FT_WORD-0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740000" cy="10016470"/>
                    </a:xfrm>
                    <a:prstGeom prst="rect">
                      <a:avLst/>
                    </a:prstGeom>
                  </pic:spPr>
                </pic:pic>
              </a:graphicData>
            </a:graphic>
          </wp:inline>
        </w:drawing>
      </w:r>
    </w:p>
    <w:p w14:paraId="0EF037E3" w14:textId="77777777" w:rsidR="0052080F" w:rsidRPr="0028228F" w:rsidRDefault="0052080F" w:rsidP="0052080F">
      <w:pPr>
        <w:pStyle w:val="AuteursTitre"/>
        <w:spacing w:after="120" w:line="240" w:lineRule="auto"/>
        <w:jc w:val="left"/>
        <w:rPr>
          <w:sz w:val="20"/>
        </w:rPr>
      </w:pPr>
      <w:bookmarkStart w:id="0" w:name="_Toc126382623"/>
      <w:r w:rsidRPr="00025D7B">
        <w:rPr>
          <w:sz w:val="20"/>
        </w:rPr>
        <w:lastRenderedPageBreak/>
        <w:t>Auteurs</w:t>
      </w:r>
    </w:p>
    <w:p w14:paraId="309CAAC6" w14:textId="77777777" w:rsidR="0052080F" w:rsidRPr="00025D7B" w:rsidRDefault="0052080F" w:rsidP="0052080F">
      <w:pPr>
        <w:pStyle w:val="Paragraphedeliste"/>
        <w:spacing w:before="120" w:after="240"/>
        <w:ind w:left="0"/>
        <w:rPr>
          <w:sz w:val="18"/>
          <w:szCs w:val="18"/>
        </w:rPr>
      </w:pPr>
      <w:r w:rsidRPr="00025D7B">
        <w:rPr>
          <w:sz w:val="18"/>
          <w:szCs w:val="18"/>
        </w:rPr>
        <w:t>Dominique Gagné, conseillère scientifique</w:t>
      </w:r>
      <w:r w:rsidRPr="00025D7B">
        <w:rPr>
          <w:sz w:val="18"/>
          <w:szCs w:val="18"/>
        </w:rPr>
        <w:br/>
        <w:t>Karina Côté, conseillère scientifique</w:t>
      </w:r>
      <w:r w:rsidRPr="00025D7B">
        <w:rPr>
          <w:sz w:val="18"/>
          <w:szCs w:val="18"/>
        </w:rPr>
        <w:br/>
        <w:t>Pierre Maurice, médecin-conseil</w:t>
      </w:r>
      <w:r w:rsidRPr="00025D7B">
        <w:rPr>
          <w:sz w:val="18"/>
          <w:szCs w:val="18"/>
        </w:rPr>
        <w:br/>
        <w:t>Direction du développement des individus et des communautés</w:t>
      </w:r>
    </w:p>
    <w:p w14:paraId="05504753" w14:textId="77777777" w:rsidR="0052080F" w:rsidRPr="00025D7B" w:rsidRDefault="0052080F" w:rsidP="0052080F">
      <w:pPr>
        <w:pStyle w:val="AuteursTitre"/>
        <w:spacing w:after="120" w:line="240" w:lineRule="auto"/>
        <w:jc w:val="left"/>
        <w:rPr>
          <w:sz w:val="20"/>
        </w:rPr>
      </w:pPr>
      <w:r w:rsidRPr="00025D7B">
        <w:rPr>
          <w:sz w:val="20"/>
        </w:rPr>
        <w:t>Sous la coordination scientifique de</w:t>
      </w:r>
    </w:p>
    <w:p w14:paraId="73CCE303" w14:textId="77777777" w:rsidR="0052080F" w:rsidRPr="00025D7B" w:rsidRDefault="0052080F" w:rsidP="0052080F">
      <w:pPr>
        <w:pStyle w:val="Paragraphedeliste"/>
        <w:spacing w:before="120" w:after="240"/>
        <w:ind w:left="0"/>
        <w:rPr>
          <w:sz w:val="18"/>
          <w:szCs w:val="18"/>
        </w:rPr>
      </w:pPr>
      <w:r w:rsidRPr="00025D7B">
        <w:rPr>
          <w:sz w:val="18"/>
          <w:szCs w:val="18"/>
        </w:rPr>
        <w:t>Dominique Gagné</w:t>
      </w:r>
      <w:r w:rsidRPr="00025D7B">
        <w:rPr>
          <w:sz w:val="18"/>
          <w:szCs w:val="18"/>
        </w:rPr>
        <w:br/>
        <w:t>Direction du développement des individus et des communautés</w:t>
      </w:r>
    </w:p>
    <w:p w14:paraId="162DDC35" w14:textId="77777777" w:rsidR="0052080F" w:rsidRPr="00025D7B" w:rsidRDefault="0052080F" w:rsidP="0052080F">
      <w:pPr>
        <w:pStyle w:val="AuteursTitre"/>
        <w:spacing w:after="120" w:line="240" w:lineRule="auto"/>
        <w:jc w:val="left"/>
        <w:rPr>
          <w:sz w:val="20"/>
        </w:rPr>
      </w:pPr>
      <w:r w:rsidRPr="00025D7B">
        <w:rPr>
          <w:sz w:val="20"/>
        </w:rPr>
        <w:t>Mise en page</w:t>
      </w:r>
    </w:p>
    <w:p w14:paraId="7865A94E" w14:textId="77777777" w:rsidR="0052080F" w:rsidRPr="00025D7B" w:rsidRDefault="0052080F" w:rsidP="0052080F">
      <w:pPr>
        <w:pStyle w:val="Paragraphedeliste"/>
        <w:spacing w:before="120"/>
        <w:ind w:left="0"/>
        <w:rPr>
          <w:smallCaps/>
          <w:sz w:val="18"/>
          <w:szCs w:val="18"/>
        </w:rPr>
      </w:pPr>
      <w:r w:rsidRPr="00025D7B">
        <w:rPr>
          <w:smallCaps/>
          <w:sz w:val="18"/>
          <w:szCs w:val="18"/>
        </w:rPr>
        <w:t>Grille typographique et mise en page</w:t>
      </w:r>
    </w:p>
    <w:p w14:paraId="6F1CFD2F" w14:textId="77777777" w:rsidR="0052080F" w:rsidRPr="00025D7B" w:rsidRDefault="0052080F" w:rsidP="0052080F">
      <w:pPr>
        <w:pStyle w:val="Paragraphedeliste"/>
        <w:spacing w:after="240"/>
        <w:ind w:left="0"/>
        <w:rPr>
          <w:sz w:val="18"/>
          <w:szCs w:val="18"/>
        </w:rPr>
      </w:pPr>
      <w:r w:rsidRPr="00025D7B">
        <w:rPr>
          <w:sz w:val="18"/>
          <w:szCs w:val="18"/>
        </w:rPr>
        <w:t>N Pixel</w:t>
      </w:r>
    </w:p>
    <w:p w14:paraId="4629EAFC" w14:textId="77777777" w:rsidR="0052080F" w:rsidRPr="00025D7B" w:rsidRDefault="0052080F" w:rsidP="0052080F">
      <w:pPr>
        <w:pStyle w:val="AuteursTitre"/>
        <w:spacing w:after="120" w:line="240" w:lineRule="auto"/>
        <w:jc w:val="left"/>
        <w:rPr>
          <w:sz w:val="20"/>
        </w:rPr>
      </w:pPr>
      <w:r w:rsidRPr="00025D7B">
        <w:rPr>
          <w:sz w:val="20"/>
        </w:rPr>
        <w:t>Conception graphique de la page couverture</w:t>
      </w:r>
    </w:p>
    <w:p w14:paraId="5128A993" w14:textId="77777777" w:rsidR="0052080F" w:rsidRPr="00025D7B" w:rsidRDefault="0052080F" w:rsidP="0052080F">
      <w:pPr>
        <w:pStyle w:val="Paragraphedeliste"/>
        <w:spacing w:before="120" w:after="240"/>
        <w:ind w:left="0"/>
        <w:rPr>
          <w:sz w:val="18"/>
          <w:szCs w:val="18"/>
        </w:rPr>
      </w:pPr>
      <w:r w:rsidRPr="00025D7B">
        <w:rPr>
          <w:sz w:val="18"/>
          <w:szCs w:val="18"/>
        </w:rPr>
        <w:t>Lucie Chagnon</w:t>
      </w:r>
    </w:p>
    <w:p w14:paraId="1FFE590D" w14:textId="77777777" w:rsidR="0052080F" w:rsidRPr="00025D7B" w:rsidRDefault="0052080F" w:rsidP="0052080F">
      <w:pPr>
        <w:pStyle w:val="AuteursTitre"/>
        <w:spacing w:after="120" w:line="240" w:lineRule="auto"/>
        <w:jc w:val="left"/>
        <w:rPr>
          <w:sz w:val="20"/>
        </w:rPr>
      </w:pPr>
      <w:r w:rsidRPr="00025D7B">
        <w:rPr>
          <w:sz w:val="20"/>
        </w:rPr>
        <w:t>Révision documentaire</w:t>
      </w:r>
    </w:p>
    <w:p w14:paraId="7BAB09BB" w14:textId="77777777" w:rsidR="0052080F" w:rsidRPr="00025D7B" w:rsidRDefault="0052080F" w:rsidP="0052080F">
      <w:pPr>
        <w:pStyle w:val="Paragraphedeliste"/>
        <w:spacing w:before="120" w:after="360"/>
        <w:ind w:left="0"/>
        <w:rPr>
          <w:sz w:val="18"/>
          <w:szCs w:val="18"/>
        </w:rPr>
      </w:pPr>
      <w:r>
        <w:rPr>
          <w:sz w:val="18"/>
          <w:szCs w:val="18"/>
        </w:rPr>
        <w:t>Marie-Cloé Lépine, agente administrative</w:t>
      </w:r>
      <w:r w:rsidRPr="00025D7B">
        <w:rPr>
          <w:sz w:val="18"/>
          <w:szCs w:val="18"/>
        </w:rPr>
        <w:br/>
        <w:t>Direction du développement des individus et des communautés</w:t>
      </w:r>
    </w:p>
    <w:p w14:paraId="6BA14C1C" w14:textId="77777777" w:rsidR="0052080F" w:rsidRPr="00025D7B" w:rsidRDefault="0052080F" w:rsidP="003E6FF1">
      <w:pPr>
        <w:spacing w:before="3720" w:after="120"/>
        <w:rPr>
          <w:rFonts w:ascii="HelveticaNeueLT Std" w:hAnsi="HelveticaNeueLT Std" w:cs="Arial"/>
        </w:rPr>
      </w:pPr>
      <w:r w:rsidRPr="00025D7B">
        <w:rPr>
          <w:sz w:val="18"/>
          <w:szCs w:val="18"/>
        </w:rPr>
        <w:t>Ce document est une révisio</w:t>
      </w:r>
      <w:bookmarkStart w:id="1" w:name="_GoBack"/>
      <w:bookmarkEnd w:id="1"/>
      <w:r w:rsidRPr="00025D7B">
        <w:rPr>
          <w:sz w:val="18"/>
          <w:szCs w:val="18"/>
        </w:rPr>
        <w:t xml:space="preserve">n de : Bouchard, L. M., Maurice, P. et Rainville, M. (2011). </w:t>
      </w:r>
      <w:r w:rsidRPr="00025D7B">
        <w:rPr>
          <w:i/>
          <w:sz w:val="18"/>
          <w:szCs w:val="18"/>
        </w:rPr>
        <w:t>Trousse diagnostique de sécurité à l’intention des collectivités locales – Manuel pour accompagner le processus et déterminer le diagnostic de sécurité</w:t>
      </w:r>
      <w:r w:rsidRPr="00025D7B">
        <w:rPr>
          <w:sz w:val="18"/>
          <w:szCs w:val="18"/>
        </w:rPr>
        <w:t>, Québec, Institut national de santé publique du Québec.</w:t>
      </w:r>
      <w:r>
        <w:rPr>
          <w:sz w:val="18"/>
          <w:szCs w:val="18"/>
        </w:rPr>
        <w:t xml:space="preserve"> Cette première édition a été réalisée avec </w:t>
      </w:r>
      <w:r w:rsidRPr="004B4286">
        <w:rPr>
          <w:sz w:val="18"/>
          <w:szCs w:val="18"/>
        </w:rPr>
        <w:t>la collaboration du ministère de la Sécurité publique</w:t>
      </w:r>
      <w:r>
        <w:rPr>
          <w:sz w:val="18"/>
          <w:szCs w:val="18"/>
        </w:rPr>
        <w:t xml:space="preserve"> du Québec.</w:t>
      </w:r>
    </w:p>
    <w:p w14:paraId="25F1ADB5" w14:textId="77777777" w:rsidR="0052080F" w:rsidRPr="00025D7B" w:rsidRDefault="0052080F" w:rsidP="0052080F">
      <w:pPr>
        <w:autoSpaceDE w:val="0"/>
        <w:autoSpaceDN w:val="0"/>
        <w:spacing w:before="120" w:after="120"/>
        <w:rPr>
          <w:sz w:val="18"/>
          <w:szCs w:val="18"/>
        </w:rPr>
      </w:pPr>
      <w:r w:rsidRPr="00025D7B">
        <w:rPr>
          <w:sz w:val="18"/>
          <w:szCs w:val="18"/>
        </w:rPr>
        <w:t>Ce document a été réalisé grâce à une subvention du ministère de la Santé et des Services sociaux.</w:t>
      </w:r>
    </w:p>
    <w:p w14:paraId="43A1C302" w14:textId="77777777" w:rsidR="0052080F" w:rsidRPr="00025D7B" w:rsidRDefault="0052080F" w:rsidP="0052080F">
      <w:pPr>
        <w:autoSpaceDE w:val="0"/>
        <w:autoSpaceDN w:val="0"/>
        <w:spacing w:before="120" w:after="120"/>
        <w:rPr>
          <w:i/>
          <w:iCs/>
          <w:sz w:val="18"/>
          <w:szCs w:val="18"/>
        </w:rPr>
      </w:pPr>
      <w:r w:rsidRPr="00025D7B">
        <w:rPr>
          <w:i/>
          <w:iCs/>
          <w:sz w:val="18"/>
          <w:szCs w:val="18"/>
        </w:rPr>
        <w:t>Ce document est disponible intégralement en format électronique (PDF) sur le site Web de l’Institut national de santé publique du Québec (INSPQ) au </w:t>
      </w:r>
      <w:hyperlink r:id="rId14" w:history="1">
        <w:r w:rsidRPr="00025D7B">
          <w:rPr>
            <w:rStyle w:val="Lienhypertexte"/>
            <w:i/>
            <w:iCs/>
            <w:sz w:val="18"/>
            <w:szCs w:val="18"/>
          </w:rPr>
          <w:t>www.inspq.qc.ca</w:t>
        </w:r>
      </w:hyperlink>
      <w:r w:rsidRPr="00025D7B">
        <w:rPr>
          <w:i/>
          <w:iCs/>
          <w:sz w:val="18"/>
          <w:szCs w:val="18"/>
        </w:rPr>
        <w:t>.</w:t>
      </w:r>
    </w:p>
    <w:p w14:paraId="2FC2FDCB" w14:textId="77777777" w:rsidR="0052080F" w:rsidRPr="00025D7B" w:rsidRDefault="0052080F" w:rsidP="003E6FF1">
      <w:pPr>
        <w:autoSpaceDE w:val="0"/>
        <w:autoSpaceDN w:val="0"/>
        <w:spacing w:before="120" w:after="240"/>
        <w:rPr>
          <w:i/>
          <w:iCs/>
          <w:sz w:val="18"/>
          <w:szCs w:val="18"/>
        </w:rPr>
      </w:pPr>
      <w:r w:rsidRPr="00025D7B">
        <w:rPr>
          <w:i/>
          <w:iCs/>
          <w:sz w:val="18"/>
          <w:szCs w:val="18"/>
        </w:rPr>
        <w:t xml:space="preserve">Les reproductions à des fins d’étude privée ou de recherche sont autorisées en vertu de l’article 29 de la Loi sur le droit d’auteur. Toute autre utilisation doit faire l’objet d’une autorisation du gouvernement du Québec qui détient les droits exclusifs de propriété intellectuelle sur ce document. Cette autorisation peut être obtenue en formulant une demande au guichet central du Service de la gestion des droits d’auteur des Publications du Québec à l’aide d’un formulaire en ligne accessible à l’adresse suivante : </w:t>
      </w:r>
      <w:hyperlink r:id="rId15" w:history="1">
        <w:r w:rsidRPr="00025D7B">
          <w:rPr>
            <w:rStyle w:val="Lienhypertexte"/>
            <w:i/>
            <w:iCs/>
            <w:sz w:val="18"/>
            <w:szCs w:val="18"/>
          </w:rPr>
          <w:t>http://www.droitauteur.gouv.qc.ca/autorisation.php</w:t>
        </w:r>
      </w:hyperlink>
      <w:r w:rsidRPr="00025D7B">
        <w:rPr>
          <w:i/>
          <w:iCs/>
          <w:sz w:val="18"/>
          <w:szCs w:val="18"/>
        </w:rPr>
        <w:t xml:space="preserve">, ou en écrivant un courriel à </w:t>
      </w:r>
      <w:hyperlink r:id="rId16" w:history="1">
        <w:r w:rsidRPr="00025D7B">
          <w:rPr>
            <w:rStyle w:val="Lienhypertexte"/>
            <w:i/>
            <w:iCs/>
            <w:sz w:val="18"/>
            <w:szCs w:val="18"/>
          </w:rPr>
          <w:t>droit.auteur@cspq.gouv.qc.ca</w:t>
        </w:r>
      </w:hyperlink>
      <w:r w:rsidRPr="00025D7B">
        <w:rPr>
          <w:i/>
          <w:iCs/>
          <w:sz w:val="18"/>
          <w:szCs w:val="18"/>
        </w:rPr>
        <w:t>. Les données contenues dans le document peuvent être citées à condition d’en mentionner la source.</w:t>
      </w:r>
    </w:p>
    <w:p w14:paraId="390D2F2F" w14:textId="77777777" w:rsidR="0052080F" w:rsidRPr="0059432E" w:rsidRDefault="0052080F" w:rsidP="0052080F">
      <w:pPr>
        <w:spacing w:before="240"/>
        <w:rPr>
          <w:rFonts w:cs="Arial"/>
          <w:sz w:val="18"/>
          <w:szCs w:val="18"/>
        </w:rPr>
      </w:pPr>
      <w:r w:rsidRPr="00040160">
        <w:rPr>
          <w:sz w:val="18"/>
          <w:szCs w:val="18"/>
        </w:rPr>
        <w:t>© Gouvernement du Québec (2021</w:t>
      </w:r>
      <w:r w:rsidRPr="00040160">
        <w:rPr>
          <w:rFonts w:cs="Arial"/>
          <w:sz w:val="18"/>
          <w:szCs w:val="18"/>
        </w:rPr>
        <w:t>)</w:t>
      </w:r>
      <w:r>
        <w:rPr>
          <w:rFonts w:cs="Arial"/>
          <w:sz w:val="18"/>
          <w:szCs w:val="18"/>
        </w:rPr>
        <w:t xml:space="preserve"> </w:t>
      </w:r>
    </w:p>
    <w:p w14:paraId="03B6E67E" w14:textId="77777777" w:rsidR="0052080F" w:rsidRDefault="0052080F" w:rsidP="0044382C">
      <w:pPr>
        <w:rPr>
          <w:rFonts w:ascii="Arial Gras" w:hAnsi="Arial Gras"/>
          <w:b/>
          <w:caps/>
          <w:sz w:val="24"/>
        </w:rPr>
        <w:sectPr w:rsidR="0052080F" w:rsidSect="008D3351">
          <w:headerReference w:type="default" r:id="rId17"/>
          <w:footerReference w:type="default" r:id="rId18"/>
          <w:pgSz w:w="12240" w:h="15840"/>
          <w:pgMar w:top="1440" w:right="1800" w:bottom="1440" w:left="1800" w:header="708" w:footer="708" w:gutter="0"/>
          <w:pgNumType w:start="1"/>
          <w:cols w:space="708"/>
          <w:docGrid w:linePitch="360"/>
        </w:sectPr>
      </w:pPr>
    </w:p>
    <w:p w14:paraId="3F369C67" w14:textId="306A93DA" w:rsidR="0044382C" w:rsidRPr="00025D7B" w:rsidRDefault="0044382C" w:rsidP="0044382C">
      <w:pPr>
        <w:rPr>
          <w:rFonts w:ascii="Arial Gras" w:hAnsi="Arial Gras"/>
          <w:b/>
          <w:caps/>
          <w:sz w:val="24"/>
        </w:rPr>
      </w:pPr>
      <w:r w:rsidRPr="00025D7B">
        <w:rPr>
          <w:rFonts w:ascii="Arial Gras" w:hAnsi="Arial Gras"/>
          <w:b/>
          <w:caps/>
          <w:sz w:val="24"/>
        </w:rPr>
        <w:lastRenderedPageBreak/>
        <w:t>Carte des acteurs</w:t>
      </w:r>
      <w:bookmarkEnd w:id="0"/>
    </w:p>
    <w:tbl>
      <w:tblPr>
        <w:tblW w:w="0" w:type="auto"/>
        <w:tblCellMar>
          <w:left w:w="70" w:type="dxa"/>
          <w:right w:w="70" w:type="dxa"/>
        </w:tblCellMar>
        <w:tblLook w:val="0000" w:firstRow="0" w:lastRow="0" w:firstColumn="0" w:lastColumn="0" w:noHBand="0" w:noVBand="0"/>
      </w:tblPr>
      <w:tblGrid>
        <w:gridCol w:w="8640"/>
      </w:tblGrid>
      <w:tr w:rsidR="0044382C" w:rsidRPr="00025D7B" w14:paraId="7BE9D18B" w14:textId="77777777" w:rsidTr="00B10E52">
        <w:trPr>
          <w:trHeight w:val="403"/>
        </w:trPr>
        <w:tc>
          <w:tcPr>
            <w:tcW w:w="12580" w:type="dxa"/>
          </w:tcPr>
          <w:p w14:paraId="2D1AE5AC" w14:textId="77777777" w:rsidR="0044382C" w:rsidRPr="00025D7B" w:rsidRDefault="0044382C" w:rsidP="00C23F78">
            <w:pPr>
              <w:pStyle w:val="NormalWeb"/>
              <w:spacing w:before="60" w:beforeAutospacing="0" w:afterAutospacing="0"/>
              <w:jc w:val="both"/>
              <w:rPr>
                <w:rFonts w:ascii="Arial" w:hAnsi="Arial" w:cs="Arial"/>
                <w:i/>
                <w:iCs/>
                <w:sz w:val="24"/>
              </w:rPr>
            </w:pPr>
            <w:r w:rsidRPr="00025D7B">
              <w:rPr>
                <w:rFonts w:ascii="Arial" w:hAnsi="Arial" w:cs="Arial"/>
                <w:i/>
                <w:iCs/>
                <w:sz w:val="24"/>
              </w:rPr>
              <w:t>Qu’est-ce qu’une carte des acteurs</w:t>
            </w:r>
            <w:r w:rsidRPr="00025D7B">
              <w:rPr>
                <w:rFonts w:ascii="Arial" w:hAnsi="Arial" w:cs="Arial"/>
                <w:iCs/>
                <w:sz w:val="24"/>
              </w:rPr>
              <w:t>?</w:t>
            </w:r>
          </w:p>
        </w:tc>
      </w:tr>
      <w:tr w:rsidR="0044382C" w:rsidRPr="00025D7B" w14:paraId="56B46BCA" w14:textId="77777777" w:rsidTr="00C23F78">
        <w:tc>
          <w:tcPr>
            <w:tcW w:w="12580" w:type="dxa"/>
          </w:tcPr>
          <w:p w14:paraId="5418CE6F" w14:textId="77777777" w:rsidR="0044382C" w:rsidRPr="00025D7B" w:rsidRDefault="0044382C" w:rsidP="00C23F78">
            <w:pPr>
              <w:pStyle w:val="NormalWeb"/>
              <w:spacing w:beforeAutospacing="0" w:afterAutospacing="0"/>
              <w:jc w:val="both"/>
              <w:rPr>
                <w:rFonts w:ascii="Arial" w:hAnsi="Arial" w:cs="Arial"/>
                <w:sz w:val="24"/>
              </w:rPr>
            </w:pPr>
            <w:r w:rsidRPr="00025D7B">
              <w:rPr>
                <w:rFonts w:ascii="Arial" w:hAnsi="Arial" w:cs="Arial"/>
                <w:sz w:val="22"/>
              </w:rPr>
              <w:t xml:space="preserve">C’est une analyse visant à </w:t>
            </w:r>
            <w:r w:rsidRPr="00025D7B">
              <w:rPr>
                <w:rStyle w:val="lev"/>
                <w:rFonts w:ascii="Arial" w:hAnsi="Arial" w:cs="Arial"/>
                <w:b w:val="0"/>
                <w:sz w:val="22"/>
              </w:rPr>
              <w:t xml:space="preserve">identifier les principaux acteurs interpellés par </w:t>
            </w:r>
            <w:r w:rsidRPr="00025D7B">
              <w:rPr>
                <w:rStyle w:val="lev"/>
                <w:rFonts w:ascii="Arial" w:hAnsi="Arial" w:cs="Arial"/>
                <w:b w:val="0"/>
                <w:sz w:val="22"/>
                <w:szCs w:val="22"/>
              </w:rPr>
              <w:t>un projet.</w:t>
            </w:r>
            <w:r w:rsidRPr="00025D7B">
              <w:rPr>
                <w:rFonts w:ascii="Arial" w:hAnsi="Arial" w:cs="Arial"/>
                <w:sz w:val="22"/>
                <w:szCs w:val="22"/>
              </w:rPr>
              <w:t xml:space="preserve"> Cette activité </w:t>
            </w:r>
            <w:r w:rsidRPr="00025D7B">
              <w:rPr>
                <w:rStyle w:val="lev"/>
                <w:rFonts w:ascii="Arial" w:hAnsi="Arial" w:cs="Arial"/>
                <w:b w:val="0"/>
                <w:sz w:val="22"/>
                <w:szCs w:val="22"/>
              </w:rPr>
              <w:t>est relativement simple à réaliser et</w:t>
            </w:r>
            <w:r w:rsidRPr="00025D7B">
              <w:rPr>
                <w:rFonts w:ascii="Arial" w:hAnsi="Arial" w:cs="Arial"/>
                <w:b/>
                <w:bCs/>
                <w:sz w:val="22"/>
                <w:szCs w:val="22"/>
              </w:rPr>
              <w:t xml:space="preserve"> </w:t>
            </w:r>
            <w:r w:rsidRPr="00025D7B">
              <w:rPr>
                <w:rFonts w:ascii="Arial" w:hAnsi="Arial" w:cs="Arial"/>
                <w:sz w:val="22"/>
                <w:szCs w:val="22"/>
              </w:rPr>
              <w:t>ne nécessite pas le recours à des expertises externes à l'équipe de projet. La carte des acteurs doit être dressée dès l’étape de la mobilisation et être complétée au besoin au fur et à mesure de l’évolution des travaux.</w:t>
            </w:r>
          </w:p>
        </w:tc>
      </w:tr>
      <w:tr w:rsidR="0044382C" w:rsidRPr="00025D7B" w14:paraId="7B798874" w14:textId="77777777" w:rsidTr="00C23F78">
        <w:tc>
          <w:tcPr>
            <w:tcW w:w="12580" w:type="dxa"/>
          </w:tcPr>
          <w:p w14:paraId="6297FAB3" w14:textId="77777777" w:rsidR="0044382C" w:rsidRPr="00025D7B" w:rsidRDefault="0044382C" w:rsidP="00C23F78">
            <w:pPr>
              <w:pStyle w:val="NormalWeb"/>
              <w:spacing w:beforeAutospacing="0" w:afterAutospacing="0"/>
              <w:jc w:val="both"/>
              <w:rPr>
                <w:rFonts w:ascii="Arial" w:hAnsi="Arial" w:cs="Arial"/>
                <w:i/>
                <w:iCs/>
                <w:sz w:val="24"/>
              </w:rPr>
            </w:pPr>
            <w:r w:rsidRPr="00025D7B">
              <w:rPr>
                <w:rFonts w:ascii="Arial" w:hAnsi="Arial" w:cs="Arial"/>
                <w:i/>
                <w:iCs/>
                <w:sz w:val="24"/>
              </w:rPr>
              <w:t>En quoi est-elle utile?</w:t>
            </w:r>
          </w:p>
        </w:tc>
      </w:tr>
      <w:tr w:rsidR="0044382C" w:rsidRPr="00025D7B" w14:paraId="1BBA0156" w14:textId="77777777" w:rsidTr="00C23F78">
        <w:tc>
          <w:tcPr>
            <w:tcW w:w="12580" w:type="dxa"/>
          </w:tcPr>
          <w:p w14:paraId="0074CBC5" w14:textId="77777777" w:rsidR="0044382C" w:rsidRPr="00025D7B" w:rsidRDefault="0044382C" w:rsidP="00C23F78">
            <w:pPr>
              <w:pStyle w:val="NormalWeb"/>
              <w:spacing w:beforeAutospacing="0" w:afterAutospacing="0"/>
              <w:jc w:val="both"/>
              <w:rPr>
                <w:rFonts w:ascii="Arial" w:hAnsi="Arial" w:cs="Arial"/>
                <w:sz w:val="24"/>
              </w:rPr>
            </w:pPr>
            <w:r w:rsidRPr="00025D7B">
              <w:rPr>
                <w:rFonts w:ascii="Arial" w:hAnsi="Arial" w:cs="Arial"/>
                <w:sz w:val="22"/>
              </w:rPr>
              <w:t>Elle permet de constituer un groupe de référence qui représente au mieux la variété des perceptions, opinions, attentes, résistances et intérêts présents dans la population en ce qui a trait aux expériences de sécurité et d’insécurité vécues dans un milieu donné. Elle facilitera ainsi le choix des acteurs (leaders d’opinion et représentants de groupes) qui doivent être consultés au cours des différentes activités visant à investiguer des thèmes de sécurité ou qui pourront d’une manière ou d’une autre contribuer aux travaux.</w:t>
            </w:r>
          </w:p>
        </w:tc>
      </w:tr>
      <w:tr w:rsidR="0044382C" w:rsidRPr="00025D7B" w14:paraId="1848C275" w14:textId="77777777" w:rsidTr="00C23F78">
        <w:tc>
          <w:tcPr>
            <w:tcW w:w="12580" w:type="dxa"/>
          </w:tcPr>
          <w:p w14:paraId="49D1FFA2" w14:textId="77777777" w:rsidR="0044382C" w:rsidRPr="00025D7B" w:rsidRDefault="0044382C" w:rsidP="00C23F78">
            <w:pPr>
              <w:pStyle w:val="NormalWeb"/>
              <w:spacing w:beforeAutospacing="0" w:afterAutospacing="0"/>
              <w:jc w:val="both"/>
              <w:rPr>
                <w:rFonts w:ascii="Arial" w:hAnsi="Arial" w:cs="Arial"/>
                <w:i/>
                <w:iCs/>
                <w:sz w:val="24"/>
              </w:rPr>
            </w:pPr>
            <w:r w:rsidRPr="00025D7B">
              <w:rPr>
                <w:rFonts w:ascii="Arial" w:hAnsi="Arial" w:cs="Arial"/>
                <w:i/>
                <w:iCs/>
                <w:sz w:val="24"/>
              </w:rPr>
              <w:t>Comment la constituer?</w:t>
            </w:r>
          </w:p>
        </w:tc>
      </w:tr>
      <w:tr w:rsidR="0044382C" w:rsidRPr="00025D7B" w14:paraId="00165FA9" w14:textId="77777777" w:rsidTr="00C23F78">
        <w:tc>
          <w:tcPr>
            <w:tcW w:w="12580" w:type="dxa"/>
          </w:tcPr>
          <w:p w14:paraId="3A58C125" w14:textId="77777777" w:rsidR="0044382C" w:rsidRPr="00025D7B" w:rsidRDefault="0044382C" w:rsidP="00C23F78">
            <w:pPr>
              <w:pStyle w:val="NormalWeb"/>
              <w:spacing w:beforeAutospacing="0" w:afterAutospacing="0"/>
              <w:jc w:val="both"/>
              <w:rPr>
                <w:rFonts w:ascii="Arial" w:hAnsi="Arial" w:cs="Arial"/>
                <w:sz w:val="22"/>
              </w:rPr>
            </w:pPr>
            <w:r w:rsidRPr="00025D7B">
              <w:rPr>
                <w:rFonts w:ascii="Arial" w:hAnsi="Arial" w:cs="Arial"/>
                <w:sz w:val="22"/>
              </w:rPr>
              <w:t xml:space="preserve">Il s’agit, en premier lieu, de dresser une liste la plus complète possible des personnes, groupes de personnes et organisations du milieu pouvant être concernés ou affectés par le ou les enjeux de sécurité, par les travaux du groupe de travail ou par les actions qui seront mises en place (parties prenantes) ou susceptibles de collaborer au projet ou de participer à l’une ou l’autre des activités visant à investiguer des </w:t>
            </w:r>
            <w:r w:rsidRPr="0001652D">
              <w:rPr>
                <w:rFonts w:ascii="Arial" w:hAnsi="Arial" w:cs="Arial"/>
                <w:sz w:val="22"/>
              </w:rPr>
              <w:t xml:space="preserve">thèmes </w:t>
            </w:r>
            <w:r w:rsidRPr="00025D7B">
              <w:rPr>
                <w:rFonts w:ascii="Arial" w:hAnsi="Arial" w:cs="Arial"/>
                <w:sz w:val="22"/>
              </w:rPr>
              <w:t>de sécurité (collaborateurs). À cet effet, il peut s’avérer d’une grande utilité de rencontrer certaines personnes clés ayant une bonne connaissance du milieu. Les organismes publics et les groupes communautaires peuvent être repérés par la consultation de certains sites Web.</w:t>
            </w:r>
          </w:p>
          <w:p w14:paraId="79F67C95" w14:textId="77777777" w:rsidR="0044382C" w:rsidRPr="00025D7B" w:rsidRDefault="0044382C" w:rsidP="00C23F78">
            <w:pPr>
              <w:pStyle w:val="NormalWeb"/>
              <w:spacing w:beforeAutospacing="0" w:afterAutospacing="0"/>
              <w:jc w:val="both"/>
              <w:rPr>
                <w:rFonts w:ascii="Arial" w:hAnsi="Arial" w:cs="Arial"/>
                <w:sz w:val="24"/>
              </w:rPr>
            </w:pPr>
            <w:r w:rsidRPr="00025D7B">
              <w:rPr>
                <w:rFonts w:ascii="Arial" w:hAnsi="Arial" w:cs="Arial"/>
                <w:sz w:val="22"/>
              </w:rPr>
              <w:t>La question de la représentation et de la représentativité des acteurs n'est pas facile à traiter. Ces acteurs peuvent être en effet à la fois nombreux et disséminés. Il importe de faire valider la composition de la carte des acteurs par l'ensemble des acteurs clés repérés.</w:t>
            </w:r>
          </w:p>
        </w:tc>
      </w:tr>
    </w:tbl>
    <w:p w14:paraId="75608FDD" w14:textId="77777777" w:rsidR="0044382C" w:rsidRPr="00D74BBD" w:rsidRDefault="0044382C" w:rsidP="00D74BBD">
      <w:pPr>
        <w:pStyle w:val="NormalWeb"/>
        <w:spacing w:beforeAutospacing="0" w:afterAutospacing="0"/>
        <w:jc w:val="both"/>
        <w:rPr>
          <w:rFonts w:ascii="Arial" w:hAnsi="Arial" w:cs="Arial"/>
        </w:rPr>
      </w:pPr>
      <w:r w:rsidRPr="00D74BBD">
        <w:rPr>
          <w:rFonts w:ascii="Arial" w:hAnsi="Arial" w:cs="Arial"/>
          <w:sz w:val="22"/>
        </w:rPr>
        <w:t>Un exemple de grille à remplir pour dresser la carte des acteurs est présenté à la page suivante.</w:t>
      </w:r>
    </w:p>
    <w:p w14:paraId="147BF758" w14:textId="77777777" w:rsidR="0044382C" w:rsidRDefault="0044382C" w:rsidP="0044382C">
      <w:pPr>
        <w:rPr>
          <w:rFonts w:cs="Arial"/>
        </w:rPr>
        <w:sectPr w:rsidR="0044382C" w:rsidSect="008D3351">
          <w:headerReference w:type="default" r:id="rId19"/>
          <w:footerReference w:type="default" r:id="rId20"/>
          <w:pgSz w:w="12240" w:h="15840"/>
          <w:pgMar w:top="1440" w:right="1800" w:bottom="1440" w:left="1800" w:header="708" w:footer="708" w:gutter="0"/>
          <w:pgNumType w:start="1"/>
          <w:cols w:space="708"/>
          <w:docGrid w:linePitch="360"/>
        </w:sectPr>
      </w:pPr>
    </w:p>
    <w:p w14:paraId="72CC9500" w14:textId="77777777" w:rsidR="0044382C" w:rsidRPr="00025D7B" w:rsidRDefault="0044382C" w:rsidP="00892394">
      <w:pPr>
        <w:spacing w:after="0"/>
        <w:rPr>
          <w:rFonts w:ascii="Arial Gras" w:hAnsi="Arial Gras"/>
          <w:b/>
          <w:caps/>
          <w:sz w:val="24"/>
        </w:rPr>
      </w:pPr>
    </w:p>
    <w:tbl>
      <w:tblPr>
        <w:tblW w:w="13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6"/>
        <w:gridCol w:w="1784"/>
        <w:gridCol w:w="1601"/>
        <w:gridCol w:w="1217"/>
        <w:gridCol w:w="1322"/>
        <w:gridCol w:w="1440"/>
        <w:gridCol w:w="1800"/>
        <w:gridCol w:w="1620"/>
        <w:gridCol w:w="1170"/>
      </w:tblGrid>
      <w:tr w:rsidR="0044382C" w:rsidRPr="00025D7B" w14:paraId="73638EB0" w14:textId="77777777" w:rsidTr="00C23F78">
        <w:tc>
          <w:tcPr>
            <w:tcW w:w="1076" w:type="dxa"/>
            <w:vAlign w:val="center"/>
          </w:tcPr>
          <w:p w14:paraId="2D7D1D62" w14:textId="77777777" w:rsidR="0044382C" w:rsidRPr="00025D7B" w:rsidRDefault="0044382C" w:rsidP="00C23F78">
            <w:pPr>
              <w:spacing w:before="100" w:after="100"/>
              <w:jc w:val="center"/>
              <w:rPr>
                <w:rFonts w:cs="Arial"/>
                <w:b/>
                <w:bCs/>
              </w:rPr>
            </w:pPr>
            <w:r w:rsidRPr="00025D7B">
              <w:rPr>
                <w:rFonts w:cs="Arial"/>
                <w:b/>
                <w:bCs/>
              </w:rPr>
              <w:t>Niveau</w:t>
            </w:r>
          </w:p>
        </w:tc>
        <w:tc>
          <w:tcPr>
            <w:tcW w:w="1784" w:type="dxa"/>
            <w:vAlign w:val="center"/>
          </w:tcPr>
          <w:p w14:paraId="33DD0029" w14:textId="77777777" w:rsidR="0044382C" w:rsidRPr="00025D7B" w:rsidRDefault="0044382C" w:rsidP="00C23F78">
            <w:pPr>
              <w:spacing w:before="100" w:after="100"/>
              <w:jc w:val="center"/>
              <w:rPr>
                <w:rFonts w:cs="Arial"/>
                <w:b/>
                <w:bCs/>
              </w:rPr>
            </w:pPr>
            <w:r w:rsidRPr="00025D7B">
              <w:rPr>
                <w:rFonts w:cs="Arial"/>
                <w:b/>
                <w:bCs/>
              </w:rPr>
              <w:t>Secteur géographique</w:t>
            </w:r>
          </w:p>
        </w:tc>
        <w:tc>
          <w:tcPr>
            <w:tcW w:w="1601" w:type="dxa"/>
            <w:vAlign w:val="center"/>
          </w:tcPr>
          <w:p w14:paraId="405BEA47" w14:textId="77777777" w:rsidR="0044382C" w:rsidRPr="00025D7B" w:rsidRDefault="0044382C" w:rsidP="00C23F78">
            <w:pPr>
              <w:spacing w:before="100" w:after="100"/>
              <w:jc w:val="center"/>
              <w:rPr>
                <w:rFonts w:cs="Arial"/>
                <w:b/>
                <w:bCs/>
              </w:rPr>
            </w:pPr>
            <w:r w:rsidRPr="00025D7B">
              <w:rPr>
                <w:rFonts w:cs="Arial"/>
                <w:b/>
                <w:bCs/>
              </w:rPr>
              <w:t>Organisme ou personne</w:t>
            </w:r>
          </w:p>
        </w:tc>
        <w:tc>
          <w:tcPr>
            <w:tcW w:w="1217" w:type="dxa"/>
            <w:vAlign w:val="center"/>
          </w:tcPr>
          <w:p w14:paraId="21378747" w14:textId="77777777" w:rsidR="0044382C" w:rsidRPr="00025D7B" w:rsidRDefault="0044382C" w:rsidP="00C23F78">
            <w:pPr>
              <w:spacing w:before="100" w:after="100"/>
              <w:jc w:val="center"/>
              <w:rPr>
                <w:rFonts w:cs="Arial"/>
                <w:b/>
                <w:bCs/>
              </w:rPr>
            </w:pPr>
            <w:r w:rsidRPr="00025D7B">
              <w:rPr>
                <w:rFonts w:cs="Arial"/>
                <w:b/>
                <w:bCs/>
              </w:rPr>
              <w:t>Adresse</w:t>
            </w:r>
          </w:p>
        </w:tc>
        <w:tc>
          <w:tcPr>
            <w:tcW w:w="1322" w:type="dxa"/>
            <w:vAlign w:val="center"/>
          </w:tcPr>
          <w:p w14:paraId="6A4D6E54" w14:textId="77777777" w:rsidR="0044382C" w:rsidRPr="00025D7B" w:rsidRDefault="0044382C" w:rsidP="00C23F78">
            <w:pPr>
              <w:spacing w:before="100" w:after="100"/>
              <w:jc w:val="center"/>
              <w:rPr>
                <w:rFonts w:cs="Arial"/>
                <w:b/>
                <w:bCs/>
              </w:rPr>
            </w:pPr>
            <w:r w:rsidRPr="00025D7B">
              <w:rPr>
                <w:rFonts w:cs="Arial"/>
                <w:b/>
                <w:bCs/>
              </w:rPr>
              <w:t xml:space="preserve">Nombre </w:t>
            </w:r>
            <w:r>
              <w:rPr>
                <w:rFonts w:cs="Arial"/>
                <w:b/>
                <w:bCs/>
              </w:rPr>
              <w:t xml:space="preserve">de </w:t>
            </w:r>
            <w:r w:rsidRPr="00025D7B">
              <w:rPr>
                <w:rFonts w:cs="Arial"/>
                <w:b/>
                <w:bCs/>
              </w:rPr>
              <w:t>personnes</w:t>
            </w:r>
          </w:p>
        </w:tc>
        <w:tc>
          <w:tcPr>
            <w:tcW w:w="1440" w:type="dxa"/>
            <w:vAlign w:val="center"/>
          </w:tcPr>
          <w:p w14:paraId="378E8DEB" w14:textId="77777777" w:rsidR="0044382C" w:rsidRPr="00025D7B" w:rsidRDefault="0044382C" w:rsidP="00C23F78">
            <w:pPr>
              <w:spacing w:before="100" w:after="100"/>
              <w:jc w:val="center"/>
              <w:rPr>
                <w:rFonts w:cs="Arial"/>
                <w:b/>
                <w:bCs/>
              </w:rPr>
            </w:pPr>
            <w:r w:rsidRPr="00025D7B">
              <w:rPr>
                <w:rFonts w:cs="Arial"/>
                <w:b/>
                <w:bCs/>
              </w:rPr>
              <w:t>Personne contact</w:t>
            </w:r>
          </w:p>
        </w:tc>
        <w:tc>
          <w:tcPr>
            <w:tcW w:w="1800" w:type="dxa"/>
            <w:vAlign w:val="center"/>
          </w:tcPr>
          <w:p w14:paraId="72E73E72" w14:textId="77777777" w:rsidR="0044382C" w:rsidRPr="00025D7B" w:rsidRDefault="0044382C" w:rsidP="00C23F78">
            <w:pPr>
              <w:spacing w:before="100" w:after="100"/>
              <w:jc w:val="center"/>
              <w:rPr>
                <w:rFonts w:cs="Arial"/>
                <w:b/>
                <w:bCs/>
              </w:rPr>
            </w:pPr>
            <w:r w:rsidRPr="00025D7B">
              <w:rPr>
                <w:rFonts w:cs="Arial"/>
                <w:b/>
                <w:bCs/>
              </w:rPr>
              <w:t>Fonction</w:t>
            </w:r>
          </w:p>
        </w:tc>
        <w:tc>
          <w:tcPr>
            <w:tcW w:w="1620" w:type="dxa"/>
            <w:vAlign w:val="center"/>
          </w:tcPr>
          <w:p w14:paraId="2C537F98" w14:textId="77777777" w:rsidR="0044382C" w:rsidRPr="00025D7B" w:rsidRDefault="0044382C" w:rsidP="00C23F78">
            <w:pPr>
              <w:spacing w:before="100" w:after="100"/>
              <w:jc w:val="center"/>
              <w:rPr>
                <w:rFonts w:cs="Arial"/>
                <w:b/>
                <w:bCs/>
              </w:rPr>
            </w:pPr>
            <w:r w:rsidRPr="00025D7B">
              <w:rPr>
                <w:rFonts w:cs="Arial"/>
                <w:b/>
                <w:bCs/>
              </w:rPr>
              <w:t>Coordonnées</w:t>
            </w:r>
          </w:p>
        </w:tc>
        <w:tc>
          <w:tcPr>
            <w:tcW w:w="1170" w:type="dxa"/>
            <w:vAlign w:val="center"/>
          </w:tcPr>
          <w:p w14:paraId="1A52BE84" w14:textId="77777777" w:rsidR="0044382C" w:rsidRPr="00025D7B" w:rsidRDefault="0044382C" w:rsidP="00C23F78">
            <w:pPr>
              <w:spacing w:before="100" w:after="100"/>
              <w:jc w:val="center"/>
              <w:rPr>
                <w:rFonts w:cs="Arial"/>
                <w:b/>
                <w:bCs/>
              </w:rPr>
            </w:pPr>
            <w:r w:rsidRPr="00025D7B">
              <w:rPr>
                <w:rFonts w:cs="Arial"/>
                <w:b/>
                <w:bCs/>
              </w:rPr>
              <w:t>Intérêt manifesté</w:t>
            </w:r>
          </w:p>
        </w:tc>
      </w:tr>
      <w:tr w:rsidR="0044382C" w:rsidRPr="00025D7B" w14:paraId="5A8BABD1" w14:textId="77777777" w:rsidTr="00C23F78">
        <w:tc>
          <w:tcPr>
            <w:tcW w:w="1076" w:type="dxa"/>
          </w:tcPr>
          <w:p w14:paraId="4D65F3BE" w14:textId="638DE1DD" w:rsidR="0044382C" w:rsidRPr="00025D7B" w:rsidRDefault="0044382C" w:rsidP="00C23F78">
            <w:pPr>
              <w:spacing w:before="40" w:after="40"/>
              <w:rPr>
                <w:rFonts w:cs="Arial"/>
                <w:sz w:val="20"/>
              </w:rPr>
            </w:pPr>
          </w:p>
        </w:tc>
        <w:tc>
          <w:tcPr>
            <w:tcW w:w="1784" w:type="dxa"/>
          </w:tcPr>
          <w:p w14:paraId="5B4498F6" w14:textId="551ED74A" w:rsidR="0044382C" w:rsidRPr="00025D7B" w:rsidRDefault="0044382C" w:rsidP="00C23F78">
            <w:pPr>
              <w:spacing w:before="40" w:after="40"/>
              <w:rPr>
                <w:rFonts w:cs="Arial"/>
                <w:sz w:val="20"/>
              </w:rPr>
            </w:pPr>
          </w:p>
        </w:tc>
        <w:tc>
          <w:tcPr>
            <w:tcW w:w="1601" w:type="dxa"/>
          </w:tcPr>
          <w:p w14:paraId="71AD0682" w14:textId="1B362354" w:rsidR="0044382C" w:rsidRPr="00025D7B" w:rsidRDefault="0044382C" w:rsidP="00C23F78">
            <w:pPr>
              <w:spacing w:before="40" w:after="40"/>
              <w:rPr>
                <w:rFonts w:cs="Arial"/>
                <w:sz w:val="20"/>
              </w:rPr>
            </w:pPr>
          </w:p>
        </w:tc>
        <w:tc>
          <w:tcPr>
            <w:tcW w:w="1217" w:type="dxa"/>
          </w:tcPr>
          <w:p w14:paraId="15DF8DB5" w14:textId="06F60125" w:rsidR="0044382C" w:rsidRPr="00025D7B" w:rsidRDefault="0044382C" w:rsidP="00C23F78">
            <w:pPr>
              <w:spacing w:before="40" w:after="40"/>
              <w:rPr>
                <w:rFonts w:cs="Arial"/>
                <w:sz w:val="20"/>
              </w:rPr>
            </w:pPr>
          </w:p>
        </w:tc>
        <w:tc>
          <w:tcPr>
            <w:tcW w:w="1322" w:type="dxa"/>
          </w:tcPr>
          <w:p w14:paraId="3C4C228F" w14:textId="2696A1B0" w:rsidR="0044382C" w:rsidRPr="0001652D" w:rsidRDefault="0044382C" w:rsidP="00C23F78">
            <w:pPr>
              <w:spacing w:before="40" w:after="40"/>
              <w:jc w:val="center"/>
              <w:rPr>
                <w:rFonts w:cs="Arial"/>
                <w:sz w:val="20"/>
              </w:rPr>
            </w:pPr>
          </w:p>
        </w:tc>
        <w:tc>
          <w:tcPr>
            <w:tcW w:w="1440" w:type="dxa"/>
          </w:tcPr>
          <w:p w14:paraId="4FD69E91" w14:textId="7BC5AE15" w:rsidR="0044382C" w:rsidRPr="00025D7B" w:rsidRDefault="0044382C" w:rsidP="00C23F78">
            <w:pPr>
              <w:spacing w:before="40" w:after="40"/>
              <w:rPr>
                <w:rFonts w:cs="Arial"/>
                <w:sz w:val="20"/>
              </w:rPr>
            </w:pPr>
          </w:p>
        </w:tc>
        <w:tc>
          <w:tcPr>
            <w:tcW w:w="1800" w:type="dxa"/>
          </w:tcPr>
          <w:p w14:paraId="778DF99D" w14:textId="4592FEF4" w:rsidR="0044382C" w:rsidRPr="00025D7B" w:rsidRDefault="0044382C" w:rsidP="00C23F78">
            <w:pPr>
              <w:spacing w:before="40" w:after="40"/>
              <w:rPr>
                <w:rFonts w:cs="Arial"/>
                <w:sz w:val="20"/>
              </w:rPr>
            </w:pPr>
          </w:p>
        </w:tc>
        <w:tc>
          <w:tcPr>
            <w:tcW w:w="1620" w:type="dxa"/>
          </w:tcPr>
          <w:p w14:paraId="5770BBFA" w14:textId="7953D523" w:rsidR="0044382C" w:rsidRPr="00025D7B" w:rsidRDefault="0044382C" w:rsidP="00C23F78">
            <w:pPr>
              <w:spacing w:before="40" w:after="40"/>
              <w:rPr>
                <w:rFonts w:cs="Arial"/>
                <w:sz w:val="20"/>
              </w:rPr>
            </w:pPr>
          </w:p>
        </w:tc>
        <w:tc>
          <w:tcPr>
            <w:tcW w:w="1170" w:type="dxa"/>
          </w:tcPr>
          <w:p w14:paraId="1AE83D7D" w14:textId="20249E7F" w:rsidR="0044382C" w:rsidRPr="00025D7B" w:rsidRDefault="0044382C" w:rsidP="00C23F78">
            <w:pPr>
              <w:spacing w:before="40" w:after="40"/>
              <w:rPr>
                <w:rFonts w:cs="Arial"/>
                <w:sz w:val="20"/>
              </w:rPr>
            </w:pPr>
          </w:p>
        </w:tc>
      </w:tr>
      <w:tr w:rsidR="0044382C" w:rsidRPr="00025D7B" w14:paraId="3F932EB5" w14:textId="77777777" w:rsidTr="00C23F78">
        <w:tc>
          <w:tcPr>
            <w:tcW w:w="1076" w:type="dxa"/>
          </w:tcPr>
          <w:p w14:paraId="3B4B4EBD" w14:textId="37E12E80" w:rsidR="0044382C" w:rsidRPr="00025D7B" w:rsidRDefault="0044382C" w:rsidP="00C23F78">
            <w:pPr>
              <w:spacing w:before="40" w:after="40"/>
              <w:rPr>
                <w:rFonts w:cs="Arial"/>
                <w:sz w:val="20"/>
              </w:rPr>
            </w:pPr>
          </w:p>
        </w:tc>
        <w:tc>
          <w:tcPr>
            <w:tcW w:w="1784" w:type="dxa"/>
          </w:tcPr>
          <w:p w14:paraId="53186C05" w14:textId="54C1BF76" w:rsidR="0044382C" w:rsidRPr="00025D7B" w:rsidRDefault="0044382C" w:rsidP="00C23F78">
            <w:pPr>
              <w:spacing w:before="40" w:after="40"/>
              <w:rPr>
                <w:rFonts w:cs="Arial"/>
                <w:sz w:val="20"/>
              </w:rPr>
            </w:pPr>
          </w:p>
        </w:tc>
        <w:tc>
          <w:tcPr>
            <w:tcW w:w="1601" w:type="dxa"/>
          </w:tcPr>
          <w:p w14:paraId="6AF4E0F8" w14:textId="27DAFF57" w:rsidR="0044382C" w:rsidRPr="00025D7B" w:rsidRDefault="0044382C" w:rsidP="00C23F78">
            <w:pPr>
              <w:spacing w:before="40" w:after="40"/>
              <w:rPr>
                <w:rFonts w:cs="Arial"/>
                <w:sz w:val="20"/>
              </w:rPr>
            </w:pPr>
          </w:p>
        </w:tc>
        <w:tc>
          <w:tcPr>
            <w:tcW w:w="1217" w:type="dxa"/>
          </w:tcPr>
          <w:p w14:paraId="4F676C2D" w14:textId="17826E8C" w:rsidR="0044382C" w:rsidRPr="00025D7B" w:rsidRDefault="0044382C" w:rsidP="00C23F78">
            <w:pPr>
              <w:spacing w:before="40" w:after="40"/>
              <w:rPr>
                <w:rFonts w:cs="Arial"/>
                <w:sz w:val="20"/>
              </w:rPr>
            </w:pPr>
          </w:p>
        </w:tc>
        <w:tc>
          <w:tcPr>
            <w:tcW w:w="1322" w:type="dxa"/>
          </w:tcPr>
          <w:p w14:paraId="4DADCB58" w14:textId="01D79E58" w:rsidR="0044382C" w:rsidRPr="0001652D" w:rsidRDefault="0044382C" w:rsidP="00C23F78">
            <w:pPr>
              <w:spacing w:before="40" w:after="40"/>
              <w:jc w:val="center"/>
              <w:rPr>
                <w:rFonts w:cs="Arial"/>
                <w:sz w:val="20"/>
              </w:rPr>
            </w:pPr>
          </w:p>
        </w:tc>
        <w:tc>
          <w:tcPr>
            <w:tcW w:w="1440" w:type="dxa"/>
          </w:tcPr>
          <w:p w14:paraId="1F5ED65F" w14:textId="47E25343" w:rsidR="0044382C" w:rsidRPr="00025D7B" w:rsidRDefault="0044382C" w:rsidP="00C23F78">
            <w:pPr>
              <w:spacing w:before="40" w:after="40"/>
              <w:rPr>
                <w:rFonts w:cs="Arial"/>
                <w:sz w:val="20"/>
              </w:rPr>
            </w:pPr>
          </w:p>
        </w:tc>
        <w:tc>
          <w:tcPr>
            <w:tcW w:w="1800" w:type="dxa"/>
          </w:tcPr>
          <w:p w14:paraId="1452C777" w14:textId="50A0FB25" w:rsidR="0044382C" w:rsidRPr="00025D7B" w:rsidRDefault="0044382C" w:rsidP="00C23F78">
            <w:pPr>
              <w:spacing w:before="40" w:after="40"/>
              <w:rPr>
                <w:rFonts w:cs="Arial"/>
                <w:sz w:val="20"/>
              </w:rPr>
            </w:pPr>
          </w:p>
        </w:tc>
        <w:tc>
          <w:tcPr>
            <w:tcW w:w="1620" w:type="dxa"/>
          </w:tcPr>
          <w:p w14:paraId="0B7A9459" w14:textId="1B6F3DB0" w:rsidR="0044382C" w:rsidRPr="00025D7B" w:rsidRDefault="0044382C" w:rsidP="00C23F78">
            <w:pPr>
              <w:spacing w:before="40" w:after="40"/>
              <w:rPr>
                <w:rFonts w:cs="Arial"/>
                <w:sz w:val="20"/>
              </w:rPr>
            </w:pPr>
          </w:p>
        </w:tc>
        <w:tc>
          <w:tcPr>
            <w:tcW w:w="1170" w:type="dxa"/>
          </w:tcPr>
          <w:p w14:paraId="7899CE7B" w14:textId="159E548B" w:rsidR="0044382C" w:rsidRPr="00025D7B" w:rsidRDefault="0044382C" w:rsidP="00C23F78">
            <w:pPr>
              <w:spacing w:before="40" w:after="40"/>
              <w:rPr>
                <w:rFonts w:cs="Arial"/>
                <w:sz w:val="20"/>
              </w:rPr>
            </w:pPr>
          </w:p>
        </w:tc>
      </w:tr>
      <w:tr w:rsidR="0044382C" w:rsidRPr="00025D7B" w14:paraId="528B436C" w14:textId="77777777" w:rsidTr="00C23F78">
        <w:tc>
          <w:tcPr>
            <w:tcW w:w="1076" w:type="dxa"/>
          </w:tcPr>
          <w:p w14:paraId="0C73B07F" w14:textId="761E1689" w:rsidR="0044382C" w:rsidRPr="00025D7B" w:rsidRDefault="0044382C" w:rsidP="00C23F78">
            <w:pPr>
              <w:spacing w:before="40" w:after="40"/>
              <w:rPr>
                <w:rFonts w:cs="Arial"/>
                <w:sz w:val="20"/>
              </w:rPr>
            </w:pPr>
          </w:p>
        </w:tc>
        <w:tc>
          <w:tcPr>
            <w:tcW w:w="1784" w:type="dxa"/>
          </w:tcPr>
          <w:p w14:paraId="4D46AA57" w14:textId="7B536EE4" w:rsidR="0044382C" w:rsidRPr="00025D7B" w:rsidRDefault="0044382C" w:rsidP="00C23F78">
            <w:pPr>
              <w:spacing w:before="40" w:after="40"/>
              <w:rPr>
                <w:rFonts w:cs="Arial"/>
                <w:sz w:val="20"/>
              </w:rPr>
            </w:pPr>
          </w:p>
        </w:tc>
        <w:tc>
          <w:tcPr>
            <w:tcW w:w="1601" w:type="dxa"/>
          </w:tcPr>
          <w:p w14:paraId="2B0199E8" w14:textId="4AD21B09" w:rsidR="0044382C" w:rsidRPr="00025D7B" w:rsidRDefault="0044382C" w:rsidP="00C23F78">
            <w:pPr>
              <w:spacing w:before="40" w:after="40"/>
              <w:rPr>
                <w:rFonts w:cs="Arial"/>
                <w:sz w:val="20"/>
              </w:rPr>
            </w:pPr>
          </w:p>
        </w:tc>
        <w:tc>
          <w:tcPr>
            <w:tcW w:w="1217" w:type="dxa"/>
          </w:tcPr>
          <w:p w14:paraId="777A2C00" w14:textId="79640BFF" w:rsidR="0044382C" w:rsidRPr="00025D7B" w:rsidRDefault="0044382C" w:rsidP="00C23F78">
            <w:pPr>
              <w:spacing w:before="40" w:after="40"/>
              <w:rPr>
                <w:rFonts w:cs="Arial"/>
                <w:sz w:val="20"/>
              </w:rPr>
            </w:pPr>
          </w:p>
        </w:tc>
        <w:tc>
          <w:tcPr>
            <w:tcW w:w="1322" w:type="dxa"/>
          </w:tcPr>
          <w:p w14:paraId="24F6EA39" w14:textId="0E2D2CC7" w:rsidR="0044382C" w:rsidRPr="0001652D" w:rsidRDefault="0044382C" w:rsidP="00C23F78">
            <w:pPr>
              <w:spacing w:before="40" w:after="40"/>
              <w:jc w:val="center"/>
              <w:rPr>
                <w:rFonts w:cs="Arial"/>
                <w:sz w:val="20"/>
              </w:rPr>
            </w:pPr>
          </w:p>
        </w:tc>
        <w:tc>
          <w:tcPr>
            <w:tcW w:w="1440" w:type="dxa"/>
          </w:tcPr>
          <w:p w14:paraId="2F8447AD" w14:textId="761B7A93" w:rsidR="0044382C" w:rsidRPr="00025D7B" w:rsidRDefault="0044382C" w:rsidP="00C23F78">
            <w:pPr>
              <w:spacing w:before="40" w:after="40"/>
              <w:rPr>
                <w:rFonts w:cs="Arial"/>
                <w:sz w:val="20"/>
              </w:rPr>
            </w:pPr>
          </w:p>
        </w:tc>
        <w:tc>
          <w:tcPr>
            <w:tcW w:w="1800" w:type="dxa"/>
          </w:tcPr>
          <w:p w14:paraId="00BE8FD1" w14:textId="173A40A8" w:rsidR="0044382C" w:rsidRPr="00025D7B" w:rsidRDefault="0044382C" w:rsidP="00C23F78">
            <w:pPr>
              <w:spacing w:before="40" w:after="40"/>
              <w:rPr>
                <w:rFonts w:cs="Arial"/>
                <w:sz w:val="20"/>
              </w:rPr>
            </w:pPr>
          </w:p>
        </w:tc>
        <w:tc>
          <w:tcPr>
            <w:tcW w:w="1620" w:type="dxa"/>
          </w:tcPr>
          <w:p w14:paraId="7A7388CB" w14:textId="16DF58BA" w:rsidR="0044382C" w:rsidRPr="00025D7B" w:rsidRDefault="0044382C" w:rsidP="00C23F78">
            <w:pPr>
              <w:spacing w:before="40" w:after="40"/>
              <w:rPr>
                <w:rFonts w:cs="Arial"/>
                <w:sz w:val="20"/>
              </w:rPr>
            </w:pPr>
          </w:p>
        </w:tc>
        <w:tc>
          <w:tcPr>
            <w:tcW w:w="1170" w:type="dxa"/>
          </w:tcPr>
          <w:p w14:paraId="3D53CA78" w14:textId="115B93E4" w:rsidR="0044382C" w:rsidRPr="00025D7B" w:rsidRDefault="0044382C" w:rsidP="00C23F78">
            <w:pPr>
              <w:spacing w:before="40" w:after="40"/>
              <w:rPr>
                <w:rFonts w:cs="Arial"/>
                <w:sz w:val="20"/>
              </w:rPr>
            </w:pPr>
          </w:p>
        </w:tc>
      </w:tr>
      <w:tr w:rsidR="0044382C" w:rsidRPr="00025D7B" w14:paraId="4D2F600C" w14:textId="77777777" w:rsidTr="00C23F78">
        <w:tc>
          <w:tcPr>
            <w:tcW w:w="1076" w:type="dxa"/>
          </w:tcPr>
          <w:p w14:paraId="43A65A4E" w14:textId="01454DC6" w:rsidR="0044382C" w:rsidRPr="00025D7B" w:rsidRDefault="0044382C" w:rsidP="00C23F78">
            <w:pPr>
              <w:spacing w:before="40" w:after="40"/>
              <w:rPr>
                <w:rFonts w:cs="Arial"/>
                <w:sz w:val="20"/>
              </w:rPr>
            </w:pPr>
          </w:p>
        </w:tc>
        <w:tc>
          <w:tcPr>
            <w:tcW w:w="1784" w:type="dxa"/>
          </w:tcPr>
          <w:p w14:paraId="5FE33488" w14:textId="36A5F880" w:rsidR="0044382C" w:rsidRPr="00025D7B" w:rsidRDefault="0044382C" w:rsidP="00C23F78">
            <w:pPr>
              <w:spacing w:before="40" w:after="40"/>
              <w:rPr>
                <w:rFonts w:cs="Arial"/>
                <w:sz w:val="20"/>
              </w:rPr>
            </w:pPr>
          </w:p>
        </w:tc>
        <w:tc>
          <w:tcPr>
            <w:tcW w:w="1601" w:type="dxa"/>
          </w:tcPr>
          <w:p w14:paraId="2A632936" w14:textId="183B224A" w:rsidR="0044382C" w:rsidRPr="00025D7B" w:rsidRDefault="0044382C" w:rsidP="00C23F78">
            <w:pPr>
              <w:spacing w:before="40" w:after="40"/>
              <w:rPr>
                <w:rFonts w:cs="Arial"/>
                <w:sz w:val="20"/>
              </w:rPr>
            </w:pPr>
          </w:p>
        </w:tc>
        <w:tc>
          <w:tcPr>
            <w:tcW w:w="1217" w:type="dxa"/>
          </w:tcPr>
          <w:p w14:paraId="3930D45C" w14:textId="2F9F37EB" w:rsidR="0044382C" w:rsidRPr="00025D7B" w:rsidRDefault="0044382C" w:rsidP="00C23F78">
            <w:pPr>
              <w:spacing w:before="40" w:after="40"/>
              <w:rPr>
                <w:rFonts w:cs="Arial"/>
                <w:sz w:val="20"/>
              </w:rPr>
            </w:pPr>
          </w:p>
        </w:tc>
        <w:tc>
          <w:tcPr>
            <w:tcW w:w="1322" w:type="dxa"/>
          </w:tcPr>
          <w:p w14:paraId="214F9BCD" w14:textId="0A30ED58" w:rsidR="0044382C" w:rsidRPr="0001652D" w:rsidRDefault="0044382C" w:rsidP="00C23F78">
            <w:pPr>
              <w:spacing w:before="40" w:after="40"/>
              <w:jc w:val="center"/>
              <w:rPr>
                <w:rFonts w:cs="Arial"/>
                <w:sz w:val="20"/>
              </w:rPr>
            </w:pPr>
          </w:p>
        </w:tc>
        <w:tc>
          <w:tcPr>
            <w:tcW w:w="1440" w:type="dxa"/>
          </w:tcPr>
          <w:p w14:paraId="0618BACD" w14:textId="120DFA93" w:rsidR="0044382C" w:rsidRPr="00025D7B" w:rsidRDefault="0044382C" w:rsidP="00C23F78">
            <w:pPr>
              <w:spacing w:before="40" w:after="40"/>
              <w:rPr>
                <w:rFonts w:cs="Arial"/>
                <w:sz w:val="20"/>
                <w:lang w:val="fr-FR"/>
              </w:rPr>
            </w:pPr>
          </w:p>
        </w:tc>
        <w:tc>
          <w:tcPr>
            <w:tcW w:w="1800" w:type="dxa"/>
          </w:tcPr>
          <w:p w14:paraId="7DC30E34" w14:textId="3D529652" w:rsidR="0044382C" w:rsidRPr="00025D7B" w:rsidRDefault="0044382C" w:rsidP="00C23F78">
            <w:pPr>
              <w:spacing w:before="40" w:after="40"/>
              <w:rPr>
                <w:rFonts w:cs="Arial"/>
                <w:sz w:val="20"/>
                <w:lang w:val="fr-FR"/>
              </w:rPr>
            </w:pPr>
          </w:p>
        </w:tc>
        <w:tc>
          <w:tcPr>
            <w:tcW w:w="1620" w:type="dxa"/>
          </w:tcPr>
          <w:p w14:paraId="3A671A04" w14:textId="352E64C2" w:rsidR="0044382C" w:rsidRPr="00025D7B" w:rsidRDefault="0044382C" w:rsidP="00C23F78">
            <w:pPr>
              <w:spacing w:before="40" w:after="40"/>
              <w:rPr>
                <w:rFonts w:cs="Arial"/>
                <w:sz w:val="20"/>
              </w:rPr>
            </w:pPr>
          </w:p>
        </w:tc>
        <w:tc>
          <w:tcPr>
            <w:tcW w:w="1170" w:type="dxa"/>
          </w:tcPr>
          <w:p w14:paraId="205DE538" w14:textId="4FDC3D8B" w:rsidR="0044382C" w:rsidRPr="00025D7B" w:rsidRDefault="0044382C" w:rsidP="00C23F78">
            <w:pPr>
              <w:spacing w:before="40" w:after="40"/>
              <w:rPr>
                <w:rFonts w:cs="Arial"/>
                <w:sz w:val="20"/>
              </w:rPr>
            </w:pPr>
          </w:p>
        </w:tc>
      </w:tr>
      <w:tr w:rsidR="0044382C" w:rsidRPr="00025D7B" w14:paraId="777CC80D" w14:textId="77777777" w:rsidTr="00C23F78">
        <w:tc>
          <w:tcPr>
            <w:tcW w:w="1076" w:type="dxa"/>
          </w:tcPr>
          <w:p w14:paraId="2D8489DF" w14:textId="4F31D9E2" w:rsidR="0044382C" w:rsidRPr="00025D7B" w:rsidRDefault="0044382C" w:rsidP="00C23F78">
            <w:pPr>
              <w:spacing w:before="40" w:after="40"/>
              <w:rPr>
                <w:rFonts w:cs="Arial"/>
                <w:sz w:val="20"/>
              </w:rPr>
            </w:pPr>
          </w:p>
        </w:tc>
        <w:tc>
          <w:tcPr>
            <w:tcW w:w="1784" w:type="dxa"/>
          </w:tcPr>
          <w:p w14:paraId="50A9FDDD" w14:textId="4666472C" w:rsidR="0044382C" w:rsidRPr="00025D7B" w:rsidRDefault="0044382C" w:rsidP="00C23F78">
            <w:pPr>
              <w:spacing w:before="40" w:after="40"/>
              <w:rPr>
                <w:rFonts w:cs="Arial"/>
                <w:sz w:val="20"/>
              </w:rPr>
            </w:pPr>
          </w:p>
        </w:tc>
        <w:tc>
          <w:tcPr>
            <w:tcW w:w="1601" w:type="dxa"/>
          </w:tcPr>
          <w:p w14:paraId="247CD690" w14:textId="5CC55074" w:rsidR="0044382C" w:rsidRPr="00025D7B" w:rsidRDefault="0044382C" w:rsidP="00C23F78">
            <w:pPr>
              <w:spacing w:before="40" w:after="40"/>
              <w:rPr>
                <w:rFonts w:cs="Arial"/>
                <w:sz w:val="20"/>
              </w:rPr>
            </w:pPr>
          </w:p>
        </w:tc>
        <w:tc>
          <w:tcPr>
            <w:tcW w:w="1217" w:type="dxa"/>
          </w:tcPr>
          <w:p w14:paraId="64400C88" w14:textId="18AC5A72" w:rsidR="0044382C" w:rsidRPr="00025D7B" w:rsidRDefault="0044382C" w:rsidP="00C23F78">
            <w:pPr>
              <w:spacing w:before="40" w:after="40"/>
              <w:rPr>
                <w:rFonts w:cs="Arial"/>
                <w:sz w:val="20"/>
              </w:rPr>
            </w:pPr>
          </w:p>
        </w:tc>
        <w:tc>
          <w:tcPr>
            <w:tcW w:w="1322" w:type="dxa"/>
          </w:tcPr>
          <w:p w14:paraId="082D9C6B" w14:textId="271674E6" w:rsidR="0044382C" w:rsidRPr="0001652D" w:rsidRDefault="0044382C" w:rsidP="00C23F78">
            <w:pPr>
              <w:spacing w:before="40" w:after="40"/>
              <w:jc w:val="center"/>
              <w:rPr>
                <w:rFonts w:cs="Arial"/>
                <w:sz w:val="20"/>
              </w:rPr>
            </w:pPr>
          </w:p>
        </w:tc>
        <w:tc>
          <w:tcPr>
            <w:tcW w:w="1440" w:type="dxa"/>
          </w:tcPr>
          <w:p w14:paraId="58D674A2" w14:textId="238F58D9" w:rsidR="0044382C" w:rsidRPr="00025D7B" w:rsidRDefault="0044382C" w:rsidP="00C23F78">
            <w:pPr>
              <w:spacing w:before="40" w:after="40"/>
              <w:rPr>
                <w:rFonts w:cs="Arial"/>
                <w:sz w:val="20"/>
              </w:rPr>
            </w:pPr>
          </w:p>
        </w:tc>
        <w:tc>
          <w:tcPr>
            <w:tcW w:w="1800" w:type="dxa"/>
          </w:tcPr>
          <w:p w14:paraId="36455ACC" w14:textId="4D5046A3" w:rsidR="0044382C" w:rsidRPr="00025D7B" w:rsidRDefault="0044382C" w:rsidP="00C23F78">
            <w:pPr>
              <w:spacing w:before="40" w:after="40"/>
              <w:rPr>
                <w:rFonts w:cs="Arial"/>
                <w:sz w:val="20"/>
              </w:rPr>
            </w:pPr>
          </w:p>
        </w:tc>
        <w:tc>
          <w:tcPr>
            <w:tcW w:w="1620" w:type="dxa"/>
          </w:tcPr>
          <w:p w14:paraId="5E212E97" w14:textId="315D1152" w:rsidR="0044382C" w:rsidRPr="00025D7B" w:rsidRDefault="0044382C" w:rsidP="00C23F78">
            <w:pPr>
              <w:spacing w:before="40" w:after="40"/>
              <w:rPr>
                <w:rFonts w:cs="Arial"/>
                <w:sz w:val="20"/>
              </w:rPr>
            </w:pPr>
          </w:p>
        </w:tc>
        <w:tc>
          <w:tcPr>
            <w:tcW w:w="1170" w:type="dxa"/>
          </w:tcPr>
          <w:p w14:paraId="3A0546E0" w14:textId="5A6E4191" w:rsidR="0044382C" w:rsidRPr="00025D7B" w:rsidRDefault="0044382C" w:rsidP="00C23F78">
            <w:pPr>
              <w:spacing w:before="40" w:after="40"/>
              <w:rPr>
                <w:rFonts w:cs="Arial"/>
                <w:sz w:val="20"/>
              </w:rPr>
            </w:pPr>
          </w:p>
        </w:tc>
      </w:tr>
      <w:tr w:rsidR="0044382C" w:rsidRPr="00025D7B" w14:paraId="3EF8AC1F" w14:textId="77777777" w:rsidTr="00C23F78">
        <w:tc>
          <w:tcPr>
            <w:tcW w:w="1076" w:type="dxa"/>
          </w:tcPr>
          <w:p w14:paraId="0913A246" w14:textId="52D63C27" w:rsidR="0044382C" w:rsidRPr="00025D7B" w:rsidRDefault="0044382C" w:rsidP="00C23F78">
            <w:pPr>
              <w:spacing w:before="40" w:after="40"/>
              <w:rPr>
                <w:rFonts w:cs="Arial"/>
                <w:sz w:val="20"/>
              </w:rPr>
            </w:pPr>
          </w:p>
        </w:tc>
        <w:tc>
          <w:tcPr>
            <w:tcW w:w="1784" w:type="dxa"/>
          </w:tcPr>
          <w:p w14:paraId="5144FB2B" w14:textId="7FCE9442" w:rsidR="0044382C" w:rsidRPr="00025D7B" w:rsidRDefault="0044382C" w:rsidP="00C23F78">
            <w:pPr>
              <w:spacing w:before="40" w:after="40"/>
              <w:rPr>
                <w:rFonts w:cs="Arial"/>
                <w:sz w:val="20"/>
              </w:rPr>
            </w:pPr>
          </w:p>
        </w:tc>
        <w:tc>
          <w:tcPr>
            <w:tcW w:w="1601" w:type="dxa"/>
          </w:tcPr>
          <w:p w14:paraId="5E64931C" w14:textId="331A9DFD" w:rsidR="0044382C" w:rsidRPr="00025D7B" w:rsidRDefault="0044382C" w:rsidP="00C23F78">
            <w:pPr>
              <w:spacing w:before="40" w:after="40"/>
              <w:rPr>
                <w:rFonts w:cs="Arial"/>
                <w:sz w:val="20"/>
              </w:rPr>
            </w:pPr>
          </w:p>
        </w:tc>
        <w:tc>
          <w:tcPr>
            <w:tcW w:w="1217" w:type="dxa"/>
          </w:tcPr>
          <w:p w14:paraId="536C87FD" w14:textId="1F2BD00C" w:rsidR="0044382C" w:rsidRPr="00025D7B" w:rsidRDefault="0044382C" w:rsidP="00C23F78">
            <w:pPr>
              <w:spacing w:before="40" w:after="40"/>
              <w:rPr>
                <w:rFonts w:cs="Arial"/>
                <w:sz w:val="20"/>
              </w:rPr>
            </w:pPr>
          </w:p>
        </w:tc>
        <w:tc>
          <w:tcPr>
            <w:tcW w:w="1322" w:type="dxa"/>
          </w:tcPr>
          <w:p w14:paraId="05A9E78E" w14:textId="6ED92DBB" w:rsidR="0044382C" w:rsidRPr="0001652D" w:rsidRDefault="0044382C" w:rsidP="00C23F78">
            <w:pPr>
              <w:spacing w:before="40" w:after="40"/>
              <w:jc w:val="center"/>
              <w:rPr>
                <w:rFonts w:cs="Arial"/>
                <w:sz w:val="20"/>
              </w:rPr>
            </w:pPr>
          </w:p>
        </w:tc>
        <w:tc>
          <w:tcPr>
            <w:tcW w:w="1440" w:type="dxa"/>
          </w:tcPr>
          <w:p w14:paraId="6224E29D" w14:textId="1CBC42D1" w:rsidR="0044382C" w:rsidRPr="00025D7B" w:rsidRDefault="0044382C" w:rsidP="00C23F78">
            <w:pPr>
              <w:spacing w:before="40" w:after="40"/>
              <w:rPr>
                <w:rFonts w:cs="Arial"/>
                <w:sz w:val="20"/>
              </w:rPr>
            </w:pPr>
          </w:p>
        </w:tc>
        <w:tc>
          <w:tcPr>
            <w:tcW w:w="1800" w:type="dxa"/>
          </w:tcPr>
          <w:p w14:paraId="3C168B6F" w14:textId="7D5C0458" w:rsidR="0044382C" w:rsidRPr="00025D7B" w:rsidRDefault="0044382C" w:rsidP="00C23F78">
            <w:pPr>
              <w:spacing w:before="40" w:after="40"/>
              <w:rPr>
                <w:rFonts w:cs="Arial"/>
                <w:sz w:val="20"/>
              </w:rPr>
            </w:pPr>
          </w:p>
        </w:tc>
        <w:tc>
          <w:tcPr>
            <w:tcW w:w="1620" w:type="dxa"/>
          </w:tcPr>
          <w:p w14:paraId="5C1BD096" w14:textId="2D9F6C88" w:rsidR="0044382C" w:rsidRPr="00025D7B" w:rsidRDefault="0044382C" w:rsidP="00C23F78">
            <w:pPr>
              <w:spacing w:before="40" w:after="40"/>
              <w:rPr>
                <w:rFonts w:cs="Arial"/>
                <w:sz w:val="20"/>
              </w:rPr>
            </w:pPr>
          </w:p>
        </w:tc>
        <w:tc>
          <w:tcPr>
            <w:tcW w:w="1170" w:type="dxa"/>
          </w:tcPr>
          <w:p w14:paraId="321DDECA" w14:textId="58135DFE" w:rsidR="0044382C" w:rsidRPr="00025D7B" w:rsidRDefault="0044382C" w:rsidP="00C23F78">
            <w:pPr>
              <w:spacing w:before="40" w:after="40"/>
              <w:rPr>
                <w:rFonts w:cs="Arial"/>
                <w:sz w:val="20"/>
              </w:rPr>
            </w:pPr>
          </w:p>
        </w:tc>
      </w:tr>
      <w:tr w:rsidR="0044382C" w:rsidRPr="00025D7B" w14:paraId="556FD64E" w14:textId="77777777" w:rsidTr="00C23F78">
        <w:tc>
          <w:tcPr>
            <w:tcW w:w="1076" w:type="dxa"/>
          </w:tcPr>
          <w:p w14:paraId="64EFF8B3" w14:textId="7A09C923" w:rsidR="0044382C" w:rsidRPr="00025D7B" w:rsidRDefault="0044382C" w:rsidP="00C23F78">
            <w:pPr>
              <w:spacing w:before="40" w:after="40"/>
              <w:rPr>
                <w:rFonts w:cs="Arial"/>
                <w:sz w:val="20"/>
              </w:rPr>
            </w:pPr>
          </w:p>
        </w:tc>
        <w:tc>
          <w:tcPr>
            <w:tcW w:w="1784" w:type="dxa"/>
          </w:tcPr>
          <w:p w14:paraId="6524EA41" w14:textId="12D77EC8" w:rsidR="0044382C" w:rsidRPr="00025D7B" w:rsidRDefault="0044382C" w:rsidP="00C23F78">
            <w:pPr>
              <w:spacing w:before="40" w:after="40"/>
              <w:rPr>
                <w:rFonts w:cs="Arial"/>
                <w:sz w:val="20"/>
              </w:rPr>
            </w:pPr>
          </w:p>
        </w:tc>
        <w:tc>
          <w:tcPr>
            <w:tcW w:w="1601" w:type="dxa"/>
          </w:tcPr>
          <w:p w14:paraId="543BA9C9" w14:textId="70278ADB" w:rsidR="0044382C" w:rsidRPr="00025D7B" w:rsidRDefault="0044382C" w:rsidP="00C23F78">
            <w:pPr>
              <w:spacing w:before="40" w:after="40"/>
              <w:rPr>
                <w:rFonts w:cs="Arial"/>
                <w:sz w:val="20"/>
              </w:rPr>
            </w:pPr>
          </w:p>
        </w:tc>
        <w:tc>
          <w:tcPr>
            <w:tcW w:w="1217" w:type="dxa"/>
          </w:tcPr>
          <w:p w14:paraId="0FED6C9F" w14:textId="3806E959" w:rsidR="0044382C" w:rsidRPr="00025D7B" w:rsidRDefault="0044382C" w:rsidP="00C23F78">
            <w:pPr>
              <w:spacing w:before="40" w:after="40"/>
              <w:rPr>
                <w:rFonts w:cs="Arial"/>
                <w:sz w:val="20"/>
              </w:rPr>
            </w:pPr>
          </w:p>
        </w:tc>
        <w:tc>
          <w:tcPr>
            <w:tcW w:w="1322" w:type="dxa"/>
          </w:tcPr>
          <w:p w14:paraId="226CD91E" w14:textId="7C32C37C" w:rsidR="0044382C" w:rsidRPr="0001652D" w:rsidRDefault="0044382C" w:rsidP="00C23F78">
            <w:pPr>
              <w:spacing w:before="40" w:after="40"/>
              <w:jc w:val="center"/>
              <w:rPr>
                <w:rFonts w:cs="Arial"/>
                <w:sz w:val="20"/>
              </w:rPr>
            </w:pPr>
          </w:p>
        </w:tc>
        <w:tc>
          <w:tcPr>
            <w:tcW w:w="1440" w:type="dxa"/>
          </w:tcPr>
          <w:p w14:paraId="44D22712" w14:textId="4282692D" w:rsidR="0044382C" w:rsidRPr="00025D7B" w:rsidRDefault="0044382C" w:rsidP="00C23F78">
            <w:pPr>
              <w:spacing w:before="40" w:after="40"/>
              <w:rPr>
                <w:rFonts w:cs="Arial"/>
                <w:sz w:val="20"/>
              </w:rPr>
            </w:pPr>
          </w:p>
        </w:tc>
        <w:tc>
          <w:tcPr>
            <w:tcW w:w="1800" w:type="dxa"/>
          </w:tcPr>
          <w:p w14:paraId="4D31A8D7" w14:textId="2009CA60" w:rsidR="0044382C" w:rsidRPr="00025D7B" w:rsidRDefault="0044382C" w:rsidP="00C23F78">
            <w:pPr>
              <w:spacing w:before="40" w:after="40"/>
              <w:rPr>
                <w:rFonts w:cs="Arial"/>
                <w:sz w:val="20"/>
              </w:rPr>
            </w:pPr>
          </w:p>
        </w:tc>
        <w:tc>
          <w:tcPr>
            <w:tcW w:w="1620" w:type="dxa"/>
          </w:tcPr>
          <w:p w14:paraId="4B42E63F" w14:textId="155F5452" w:rsidR="0044382C" w:rsidRPr="00025D7B" w:rsidRDefault="0044382C" w:rsidP="00C23F78">
            <w:pPr>
              <w:spacing w:before="40" w:after="40"/>
              <w:rPr>
                <w:rFonts w:cs="Arial"/>
                <w:sz w:val="20"/>
              </w:rPr>
            </w:pPr>
          </w:p>
        </w:tc>
        <w:tc>
          <w:tcPr>
            <w:tcW w:w="1170" w:type="dxa"/>
          </w:tcPr>
          <w:p w14:paraId="6087D128" w14:textId="0532913A" w:rsidR="0044382C" w:rsidRPr="00025D7B" w:rsidRDefault="0044382C" w:rsidP="00C23F78">
            <w:pPr>
              <w:spacing w:before="40" w:after="40"/>
              <w:rPr>
                <w:rFonts w:cs="Arial"/>
                <w:sz w:val="20"/>
              </w:rPr>
            </w:pPr>
          </w:p>
        </w:tc>
      </w:tr>
      <w:tr w:rsidR="0044382C" w:rsidRPr="00025D7B" w14:paraId="399AC0C9" w14:textId="77777777" w:rsidTr="00C23F78">
        <w:tc>
          <w:tcPr>
            <w:tcW w:w="1076" w:type="dxa"/>
          </w:tcPr>
          <w:p w14:paraId="3E7D41F5" w14:textId="7FFA23D3" w:rsidR="0044382C" w:rsidRPr="00025D7B" w:rsidRDefault="0044382C" w:rsidP="00C23F78">
            <w:pPr>
              <w:spacing w:before="40" w:after="40"/>
              <w:rPr>
                <w:rFonts w:cs="Arial"/>
                <w:sz w:val="20"/>
              </w:rPr>
            </w:pPr>
          </w:p>
        </w:tc>
        <w:tc>
          <w:tcPr>
            <w:tcW w:w="1784" w:type="dxa"/>
          </w:tcPr>
          <w:p w14:paraId="665822C0" w14:textId="3A3D59FA" w:rsidR="0044382C" w:rsidRPr="00025D7B" w:rsidRDefault="0044382C" w:rsidP="00C23F78">
            <w:pPr>
              <w:spacing w:before="40" w:after="40"/>
              <w:rPr>
                <w:rFonts w:cs="Arial"/>
                <w:sz w:val="20"/>
              </w:rPr>
            </w:pPr>
          </w:p>
        </w:tc>
        <w:tc>
          <w:tcPr>
            <w:tcW w:w="1601" w:type="dxa"/>
          </w:tcPr>
          <w:p w14:paraId="5E3A1C48" w14:textId="5EB19D44" w:rsidR="0044382C" w:rsidRPr="00025D7B" w:rsidRDefault="0044382C" w:rsidP="00C23F78">
            <w:pPr>
              <w:spacing w:before="40" w:after="40"/>
              <w:rPr>
                <w:rFonts w:cs="Arial"/>
                <w:sz w:val="20"/>
              </w:rPr>
            </w:pPr>
          </w:p>
        </w:tc>
        <w:tc>
          <w:tcPr>
            <w:tcW w:w="1217" w:type="dxa"/>
          </w:tcPr>
          <w:p w14:paraId="765BCBA5" w14:textId="5EEB248D" w:rsidR="0044382C" w:rsidRPr="00025D7B" w:rsidRDefault="0044382C" w:rsidP="00C23F78">
            <w:pPr>
              <w:spacing w:before="40" w:after="40"/>
              <w:rPr>
                <w:rFonts w:cs="Arial"/>
                <w:sz w:val="20"/>
              </w:rPr>
            </w:pPr>
          </w:p>
        </w:tc>
        <w:tc>
          <w:tcPr>
            <w:tcW w:w="1322" w:type="dxa"/>
          </w:tcPr>
          <w:p w14:paraId="3AA082CF" w14:textId="7DE60FCF" w:rsidR="0044382C" w:rsidRPr="0001652D" w:rsidRDefault="0044382C" w:rsidP="00C23F78">
            <w:pPr>
              <w:spacing w:before="40" w:after="40"/>
              <w:jc w:val="center"/>
              <w:rPr>
                <w:rFonts w:cs="Arial"/>
                <w:sz w:val="20"/>
              </w:rPr>
            </w:pPr>
          </w:p>
        </w:tc>
        <w:tc>
          <w:tcPr>
            <w:tcW w:w="1440" w:type="dxa"/>
          </w:tcPr>
          <w:p w14:paraId="3AC7216E" w14:textId="7DF96930" w:rsidR="0044382C" w:rsidRPr="00025D7B" w:rsidRDefault="0044382C" w:rsidP="00C23F78">
            <w:pPr>
              <w:spacing w:before="40" w:after="40"/>
              <w:rPr>
                <w:rFonts w:cs="Arial"/>
                <w:sz w:val="20"/>
              </w:rPr>
            </w:pPr>
          </w:p>
        </w:tc>
        <w:tc>
          <w:tcPr>
            <w:tcW w:w="1800" w:type="dxa"/>
          </w:tcPr>
          <w:p w14:paraId="045A57D3" w14:textId="64455357" w:rsidR="0044382C" w:rsidRPr="00025D7B" w:rsidRDefault="0044382C" w:rsidP="00C23F78">
            <w:pPr>
              <w:spacing w:before="40" w:after="40"/>
              <w:rPr>
                <w:rFonts w:cs="Arial"/>
                <w:sz w:val="20"/>
              </w:rPr>
            </w:pPr>
          </w:p>
        </w:tc>
        <w:tc>
          <w:tcPr>
            <w:tcW w:w="1620" w:type="dxa"/>
          </w:tcPr>
          <w:p w14:paraId="14419F82" w14:textId="25815453" w:rsidR="0044382C" w:rsidRPr="00025D7B" w:rsidRDefault="0044382C" w:rsidP="00C23F78">
            <w:pPr>
              <w:spacing w:before="40" w:after="40"/>
              <w:rPr>
                <w:rFonts w:cs="Arial"/>
                <w:sz w:val="20"/>
              </w:rPr>
            </w:pPr>
          </w:p>
        </w:tc>
        <w:tc>
          <w:tcPr>
            <w:tcW w:w="1170" w:type="dxa"/>
          </w:tcPr>
          <w:p w14:paraId="3490FF31" w14:textId="6D8CADC5" w:rsidR="0044382C" w:rsidRPr="00025D7B" w:rsidRDefault="0044382C" w:rsidP="00C23F78">
            <w:pPr>
              <w:spacing w:before="40" w:after="40"/>
              <w:rPr>
                <w:rFonts w:cs="Arial"/>
                <w:sz w:val="20"/>
              </w:rPr>
            </w:pPr>
          </w:p>
        </w:tc>
      </w:tr>
      <w:tr w:rsidR="0044382C" w:rsidRPr="00025D7B" w14:paraId="36C2EDF4" w14:textId="77777777" w:rsidTr="00C23F78">
        <w:tc>
          <w:tcPr>
            <w:tcW w:w="1076" w:type="dxa"/>
          </w:tcPr>
          <w:p w14:paraId="00E2AB87" w14:textId="48F3528E" w:rsidR="0044382C" w:rsidRPr="00025D7B" w:rsidRDefault="0044382C" w:rsidP="00C23F78">
            <w:pPr>
              <w:spacing w:before="40" w:after="40"/>
              <w:rPr>
                <w:rFonts w:cs="Arial"/>
                <w:sz w:val="20"/>
              </w:rPr>
            </w:pPr>
          </w:p>
        </w:tc>
        <w:tc>
          <w:tcPr>
            <w:tcW w:w="1784" w:type="dxa"/>
          </w:tcPr>
          <w:p w14:paraId="12DAF89E" w14:textId="39B2F252" w:rsidR="0044382C" w:rsidRPr="00025D7B" w:rsidRDefault="0044382C" w:rsidP="00C23F78">
            <w:pPr>
              <w:spacing w:before="40" w:after="40"/>
              <w:rPr>
                <w:rFonts w:cs="Arial"/>
                <w:sz w:val="20"/>
              </w:rPr>
            </w:pPr>
          </w:p>
        </w:tc>
        <w:tc>
          <w:tcPr>
            <w:tcW w:w="1601" w:type="dxa"/>
          </w:tcPr>
          <w:p w14:paraId="75807D12" w14:textId="2106FA60" w:rsidR="0044382C" w:rsidRPr="00025D7B" w:rsidRDefault="0044382C" w:rsidP="00C23F78">
            <w:pPr>
              <w:spacing w:before="40" w:after="40"/>
              <w:rPr>
                <w:rFonts w:cs="Arial"/>
                <w:sz w:val="20"/>
              </w:rPr>
            </w:pPr>
          </w:p>
        </w:tc>
        <w:tc>
          <w:tcPr>
            <w:tcW w:w="1217" w:type="dxa"/>
          </w:tcPr>
          <w:p w14:paraId="5D4AFF4E" w14:textId="23BFEC66" w:rsidR="0044382C" w:rsidRPr="00025D7B" w:rsidRDefault="0044382C" w:rsidP="00C23F78">
            <w:pPr>
              <w:spacing w:before="40" w:after="40"/>
              <w:rPr>
                <w:rFonts w:cs="Arial"/>
                <w:sz w:val="20"/>
              </w:rPr>
            </w:pPr>
          </w:p>
        </w:tc>
        <w:tc>
          <w:tcPr>
            <w:tcW w:w="1322" w:type="dxa"/>
          </w:tcPr>
          <w:p w14:paraId="21313AD0" w14:textId="14DCCF63" w:rsidR="0044382C" w:rsidRPr="0001652D" w:rsidRDefault="0044382C" w:rsidP="00C23F78">
            <w:pPr>
              <w:spacing w:before="40" w:after="40"/>
              <w:jc w:val="center"/>
              <w:rPr>
                <w:rFonts w:cs="Arial"/>
                <w:sz w:val="20"/>
              </w:rPr>
            </w:pPr>
          </w:p>
        </w:tc>
        <w:tc>
          <w:tcPr>
            <w:tcW w:w="1440" w:type="dxa"/>
          </w:tcPr>
          <w:p w14:paraId="78AA117B" w14:textId="760CC3A1" w:rsidR="0044382C" w:rsidRPr="00025D7B" w:rsidRDefault="0044382C" w:rsidP="00C23F78">
            <w:pPr>
              <w:spacing w:before="40" w:after="40"/>
              <w:rPr>
                <w:rFonts w:cs="Arial"/>
                <w:sz w:val="20"/>
              </w:rPr>
            </w:pPr>
          </w:p>
        </w:tc>
        <w:tc>
          <w:tcPr>
            <w:tcW w:w="1800" w:type="dxa"/>
          </w:tcPr>
          <w:p w14:paraId="2F6D864F" w14:textId="62BA004E" w:rsidR="0044382C" w:rsidRPr="00025D7B" w:rsidRDefault="0044382C" w:rsidP="00C23F78">
            <w:pPr>
              <w:spacing w:before="40" w:after="40"/>
              <w:rPr>
                <w:rFonts w:cs="Arial"/>
                <w:sz w:val="20"/>
              </w:rPr>
            </w:pPr>
          </w:p>
        </w:tc>
        <w:tc>
          <w:tcPr>
            <w:tcW w:w="1620" w:type="dxa"/>
          </w:tcPr>
          <w:p w14:paraId="2D234877" w14:textId="716C0503" w:rsidR="0044382C" w:rsidRPr="00025D7B" w:rsidRDefault="0044382C" w:rsidP="00C23F78">
            <w:pPr>
              <w:spacing w:before="40" w:after="40"/>
              <w:rPr>
                <w:rFonts w:cs="Arial"/>
                <w:sz w:val="20"/>
              </w:rPr>
            </w:pPr>
          </w:p>
        </w:tc>
        <w:tc>
          <w:tcPr>
            <w:tcW w:w="1170" w:type="dxa"/>
          </w:tcPr>
          <w:p w14:paraId="3D9FCE87" w14:textId="58093528" w:rsidR="0044382C" w:rsidRPr="00025D7B" w:rsidRDefault="0044382C" w:rsidP="00C23F78">
            <w:pPr>
              <w:spacing w:before="40" w:after="40"/>
              <w:rPr>
                <w:rFonts w:cs="Arial"/>
                <w:sz w:val="20"/>
              </w:rPr>
            </w:pPr>
          </w:p>
        </w:tc>
      </w:tr>
      <w:tr w:rsidR="0044382C" w:rsidRPr="00025D7B" w14:paraId="1FC17D9F" w14:textId="77777777" w:rsidTr="00C23F78">
        <w:tc>
          <w:tcPr>
            <w:tcW w:w="1076" w:type="dxa"/>
          </w:tcPr>
          <w:p w14:paraId="6F2F8C78" w14:textId="74491D1D" w:rsidR="0044382C" w:rsidRPr="00025D7B" w:rsidRDefault="0044382C" w:rsidP="00C23F78">
            <w:pPr>
              <w:spacing w:before="40" w:after="40"/>
              <w:rPr>
                <w:rFonts w:cs="Arial"/>
                <w:sz w:val="20"/>
              </w:rPr>
            </w:pPr>
          </w:p>
        </w:tc>
        <w:tc>
          <w:tcPr>
            <w:tcW w:w="1784" w:type="dxa"/>
          </w:tcPr>
          <w:p w14:paraId="0E2CC7D7" w14:textId="33EEDCB8" w:rsidR="0044382C" w:rsidRPr="00025D7B" w:rsidRDefault="0044382C" w:rsidP="00C23F78">
            <w:pPr>
              <w:spacing w:before="40" w:after="40"/>
              <w:rPr>
                <w:rFonts w:cs="Arial"/>
                <w:sz w:val="20"/>
              </w:rPr>
            </w:pPr>
          </w:p>
        </w:tc>
        <w:tc>
          <w:tcPr>
            <w:tcW w:w="1601" w:type="dxa"/>
          </w:tcPr>
          <w:p w14:paraId="66FB3A7A" w14:textId="6D9649FF" w:rsidR="0044382C" w:rsidRPr="00025D7B" w:rsidRDefault="0044382C" w:rsidP="00C23F78">
            <w:pPr>
              <w:spacing w:before="40" w:after="40"/>
              <w:rPr>
                <w:rFonts w:cs="Arial"/>
                <w:sz w:val="20"/>
              </w:rPr>
            </w:pPr>
          </w:p>
        </w:tc>
        <w:tc>
          <w:tcPr>
            <w:tcW w:w="1217" w:type="dxa"/>
          </w:tcPr>
          <w:p w14:paraId="4EFF3D13" w14:textId="39A19C98" w:rsidR="0044382C" w:rsidRPr="00025D7B" w:rsidRDefault="0044382C" w:rsidP="00C23F78">
            <w:pPr>
              <w:spacing w:before="40" w:after="40"/>
              <w:rPr>
                <w:rFonts w:cs="Arial"/>
                <w:sz w:val="20"/>
              </w:rPr>
            </w:pPr>
          </w:p>
        </w:tc>
        <w:tc>
          <w:tcPr>
            <w:tcW w:w="1322" w:type="dxa"/>
          </w:tcPr>
          <w:p w14:paraId="30D6EB2E" w14:textId="08014EDC" w:rsidR="0044382C" w:rsidRPr="0001652D" w:rsidRDefault="0044382C" w:rsidP="00C23F78">
            <w:pPr>
              <w:spacing w:before="40" w:after="40"/>
              <w:jc w:val="center"/>
              <w:rPr>
                <w:rFonts w:cs="Arial"/>
                <w:sz w:val="20"/>
              </w:rPr>
            </w:pPr>
          </w:p>
        </w:tc>
        <w:tc>
          <w:tcPr>
            <w:tcW w:w="1440" w:type="dxa"/>
          </w:tcPr>
          <w:p w14:paraId="4008FF0E" w14:textId="353B0705" w:rsidR="0044382C" w:rsidRPr="00025D7B" w:rsidRDefault="0044382C" w:rsidP="00C23F78">
            <w:pPr>
              <w:spacing w:before="40" w:after="40"/>
              <w:rPr>
                <w:rFonts w:cs="Arial"/>
                <w:sz w:val="20"/>
              </w:rPr>
            </w:pPr>
          </w:p>
        </w:tc>
        <w:tc>
          <w:tcPr>
            <w:tcW w:w="1800" w:type="dxa"/>
          </w:tcPr>
          <w:p w14:paraId="342D9088" w14:textId="34890E07" w:rsidR="0044382C" w:rsidRPr="00025D7B" w:rsidRDefault="0044382C" w:rsidP="00C23F78">
            <w:pPr>
              <w:spacing w:before="40" w:after="40"/>
              <w:rPr>
                <w:rFonts w:cs="Arial"/>
                <w:sz w:val="20"/>
              </w:rPr>
            </w:pPr>
          </w:p>
        </w:tc>
        <w:tc>
          <w:tcPr>
            <w:tcW w:w="1620" w:type="dxa"/>
          </w:tcPr>
          <w:p w14:paraId="6E5474D3" w14:textId="5FD971CC" w:rsidR="0044382C" w:rsidRPr="00025D7B" w:rsidRDefault="0044382C" w:rsidP="00C23F78">
            <w:pPr>
              <w:spacing w:before="40" w:after="40"/>
              <w:rPr>
                <w:rFonts w:cs="Arial"/>
                <w:sz w:val="20"/>
              </w:rPr>
            </w:pPr>
          </w:p>
        </w:tc>
        <w:tc>
          <w:tcPr>
            <w:tcW w:w="1170" w:type="dxa"/>
          </w:tcPr>
          <w:p w14:paraId="3912C2A1" w14:textId="33EF95A6" w:rsidR="0044382C" w:rsidRPr="00025D7B" w:rsidRDefault="0044382C" w:rsidP="00C23F78">
            <w:pPr>
              <w:spacing w:before="40" w:after="40"/>
              <w:rPr>
                <w:rFonts w:cs="Arial"/>
                <w:sz w:val="20"/>
              </w:rPr>
            </w:pPr>
          </w:p>
        </w:tc>
      </w:tr>
      <w:tr w:rsidR="0044382C" w:rsidRPr="00025D7B" w14:paraId="06768F51" w14:textId="77777777" w:rsidTr="00C23F78">
        <w:tc>
          <w:tcPr>
            <w:tcW w:w="1076" w:type="dxa"/>
          </w:tcPr>
          <w:p w14:paraId="5CFCFC26" w14:textId="094CC26C" w:rsidR="0044382C" w:rsidRPr="00025D7B" w:rsidRDefault="0044382C" w:rsidP="00C23F78">
            <w:pPr>
              <w:spacing w:before="40" w:after="40"/>
              <w:rPr>
                <w:rFonts w:cs="Arial"/>
                <w:sz w:val="20"/>
              </w:rPr>
            </w:pPr>
          </w:p>
        </w:tc>
        <w:tc>
          <w:tcPr>
            <w:tcW w:w="1784" w:type="dxa"/>
          </w:tcPr>
          <w:p w14:paraId="70623144" w14:textId="60CB56CA" w:rsidR="0044382C" w:rsidRPr="00025D7B" w:rsidRDefault="0044382C" w:rsidP="00C23F78">
            <w:pPr>
              <w:spacing w:before="40" w:after="40"/>
              <w:rPr>
                <w:rFonts w:cs="Arial"/>
                <w:sz w:val="20"/>
              </w:rPr>
            </w:pPr>
          </w:p>
        </w:tc>
        <w:tc>
          <w:tcPr>
            <w:tcW w:w="1601" w:type="dxa"/>
          </w:tcPr>
          <w:p w14:paraId="0208FA63" w14:textId="73CD6E01" w:rsidR="0044382C" w:rsidRPr="00025D7B" w:rsidRDefault="0044382C" w:rsidP="00C23F78">
            <w:pPr>
              <w:spacing w:before="40" w:after="40"/>
              <w:rPr>
                <w:rFonts w:cs="Arial"/>
                <w:sz w:val="20"/>
              </w:rPr>
            </w:pPr>
          </w:p>
        </w:tc>
        <w:tc>
          <w:tcPr>
            <w:tcW w:w="1217" w:type="dxa"/>
          </w:tcPr>
          <w:p w14:paraId="2D7A6508" w14:textId="2B020869" w:rsidR="0044382C" w:rsidRPr="00025D7B" w:rsidRDefault="0044382C" w:rsidP="00C23F78">
            <w:pPr>
              <w:spacing w:before="40" w:after="40"/>
              <w:rPr>
                <w:rFonts w:cs="Arial"/>
                <w:sz w:val="20"/>
              </w:rPr>
            </w:pPr>
          </w:p>
        </w:tc>
        <w:tc>
          <w:tcPr>
            <w:tcW w:w="1322" w:type="dxa"/>
          </w:tcPr>
          <w:p w14:paraId="4B82BF2C" w14:textId="08097B4A" w:rsidR="0044382C" w:rsidRPr="0001652D" w:rsidRDefault="0044382C" w:rsidP="00C23F78">
            <w:pPr>
              <w:spacing w:before="40" w:after="40"/>
              <w:jc w:val="center"/>
              <w:rPr>
                <w:rFonts w:cs="Arial"/>
                <w:sz w:val="20"/>
              </w:rPr>
            </w:pPr>
          </w:p>
        </w:tc>
        <w:tc>
          <w:tcPr>
            <w:tcW w:w="1440" w:type="dxa"/>
          </w:tcPr>
          <w:p w14:paraId="71ECCE9A" w14:textId="6ECB82DF" w:rsidR="0044382C" w:rsidRPr="00025D7B" w:rsidRDefault="0044382C" w:rsidP="00C23F78">
            <w:pPr>
              <w:spacing w:before="40" w:after="40"/>
              <w:rPr>
                <w:rFonts w:cs="Arial"/>
                <w:sz w:val="20"/>
              </w:rPr>
            </w:pPr>
          </w:p>
        </w:tc>
        <w:tc>
          <w:tcPr>
            <w:tcW w:w="1800" w:type="dxa"/>
          </w:tcPr>
          <w:p w14:paraId="24BEDF0F" w14:textId="10689FAC" w:rsidR="0044382C" w:rsidRPr="00025D7B" w:rsidRDefault="0044382C" w:rsidP="00C23F78">
            <w:pPr>
              <w:spacing w:before="40" w:after="40"/>
              <w:rPr>
                <w:rFonts w:cs="Arial"/>
                <w:sz w:val="20"/>
              </w:rPr>
            </w:pPr>
          </w:p>
        </w:tc>
        <w:tc>
          <w:tcPr>
            <w:tcW w:w="1620" w:type="dxa"/>
          </w:tcPr>
          <w:p w14:paraId="52401AC3" w14:textId="70A92404" w:rsidR="0044382C" w:rsidRPr="00025D7B" w:rsidRDefault="0044382C" w:rsidP="00C23F78">
            <w:pPr>
              <w:spacing w:before="40" w:after="40"/>
              <w:rPr>
                <w:rFonts w:cs="Arial"/>
                <w:sz w:val="20"/>
              </w:rPr>
            </w:pPr>
          </w:p>
        </w:tc>
        <w:tc>
          <w:tcPr>
            <w:tcW w:w="1170" w:type="dxa"/>
          </w:tcPr>
          <w:p w14:paraId="004F8A3A" w14:textId="23D7A890" w:rsidR="0044382C" w:rsidRPr="00025D7B" w:rsidRDefault="0044382C" w:rsidP="00C23F78">
            <w:pPr>
              <w:spacing w:before="40" w:after="40"/>
              <w:rPr>
                <w:rFonts w:cs="Arial"/>
                <w:sz w:val="20"/>
              </w:rPr>
            </w:pPr>
          </w:p>
        </w:tc>
      </w:tr>
    </w:tbl>
    <w:p w14:paraId="0D64CB68" w14:textId="77777777" w:rsidR="00C72110" w:rsidRDefault="003E6FF1" w:rsidP="00892394"/>
    <w:sectPr w:rsidR="00C72110" w:rsidSect="0044382C">
      <w:headerReference w:type="default" r:id="rId21"/>
      <w:footerReference w:type="default" r:id="rId22"/>
      <w:pgSz w:w="15840" w:h="1224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8F4C2" w14:textId="77777777" w:rsidR="00FC33E6" w:rsidRDefault="00FC33E6" w:rsidP="0044382C">
      <w:pPr>
        <w:spacing w:after="0" w:line="240" w:lineRule="auto"/>
      </w:pPr>
      <w:r>
        <w:separator/>
      </w:r>
    </w:p>
  </w:endnote>
  <w:endnote w:type="continuationSeparator" w:id="0">
    <w:p w14:paraId="4B715FFF" w14:textId="77777777" w:rsidR="00FC33E6" w:rsidRDefault="00FC33E6" w:rsidP="00443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panose1 w:val="020B0604020202020204"/>
    <w:charset w:val="00"/>
    <w:family w:val="swiss"/>
    <w:notTrueType/>
    <w:pitch w:val="variable"/>
    <w:sig w:usb0="800000AF" w:usb1="4000204A" w:usb2="00000000" w:usb3="00000000" w:csb0="00000001" w:csb1="00000000"/>
  </w:font>
  <w:font w:name="Arial Gras">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45702" w14:textId="77777777" w:rsidR="00C37F4C" w:rsidRDefault="00C37F4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37D11" w14:textId="77777777" w:rsidR="00C37F4C" w:rsidRDefault="00C37F4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BC8B1" w14:textId="77777777" w:rsidR="00C37F4C" w:rsidRDefault="00C37F4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AC91C" w14:textId="77777777" w:rsidR="00554A19" w:rsidRDefault="00554A19">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9337535"/>
      <w:docPartObj>
        <w:docPartGallery w:val="Page Numbers (Bottom of Page)"/>
        <w:docPartUnique/>
      </w:docPartObj>
    </w:sdtPr>
    <w:sdtEndPr/>
    <w:sdtContent>
      <w:p w14:paraId="1DF03F63" w14:textId="24BC7E20" w:rsidR="0052080F" w:rsidRDefault="0052080F" w:rsidP="0052080F">
        <w:pPr>
          <w:pStyle w:val="Pieddepage"/>
          <w:jc w:val="right"/>
        </w:pPr>
        <w:r>
          <w:fldChar w:fldCharType="begin"/>
        </w:r>
        <w:r>
          <w:instrText>PAGE   \* MERGEFORMAT</w:instrText>
        </w:r>
        <w:r>
          <w:fldChar w:fldCharType="separate"/>
        </w:r>
        <w:r>
          <w:rPr>
            <w:lang w:val="fr-FR"/>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6611599"/>
      <w:docPartObj>
        <w:docPartGallery w:val="Page Numbers (Bottom of Page)"/>
        <w:docPartUnique/>
      </w:docPartObj>
    </w:sdtPr>
    <w:sdtEndPr/>
    <w:sdtContent>
      <w:p w14:paraId="15236A08" w14:textId="77777777" w:rsidR="0052080F" w:rsidRDefault="0052080F" w:rsidP="0052080F">
        <w:pPr>
          <w:pStyle w:val="Pieddepage"/>
        </w:pPr>
        <w:r>
          <w:fldChar w:fldCharType="begin"/>
        </w:r>
        <w:r>
          <w:instrText>PAGE   \* MERGEFORMAT</w:instrText>
        </w:r>
        <w:r>
          <w:fldChar w:fldCharType="separate"/>
        </w:r>
        <w:r>
          <w:rPr>
            <w:lang w:val="fr-FR"/>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A8D88" w14:textId="77777777" w:rsidR="00FC33E6" w:rsidRDefault="00FC33E6" w:rsidP="0044382C">
      <w:pPr>
        <w:spacing w:after="0" w:line="240" w:lineRule="auto"/>
      </w:pPr>
      <w:r>
        <w:separator/>
      </w:r>
    </w:p>
  </w:footnote>
  <w:footnote w:type="continuationSeparator" w:id="0">
    <w:p w14:paraId="69212857" w14:textId="77777777" w:rsidR="00FC33E6" w:rsidRDefault="00FC33E6" w:rsidP="00443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89D2D" w14:textId="77777777" w:rsidR="00C37F4C" w:rsidRDefault="00C37F4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C1C9E" w14:textId="3A12EC37" w:rsidR="00C37F4C" w:rsidRPr="000C72F1" w:rsidRDefault="00C37F4C">
    <w:pPr>
      <w:pStyle w:val="En-tte"/>
      <w:rPr>
        <w:sz w:val="4"/>
        <w:szCs w:val="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9470D" w14:textId="77777777" w:rsidR="00C37F4C" w:rsidRDefault="00C37F4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FB4FC" w14:textId="252CAF5C" w:rsidR="0044382C" w:rsidRPr="0052080F" w:rsidRDefault="0044382C" w:rsidP="0052080F">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640EB" w14:textId="77777777" w:rsidR="0052080F" w:rsidRPr="00234CBA" w:rsidRDefault="0052080F" w:rsidP="0044382C">
    <w:pPr>
      <w:pStyle w:val="En-tte"/>
      <w:jc w:val="right"/>
      <w:rPr>
        <w:rFonts w:ascii="Arial" w:hAnsi="Arial" w:cs="Arial"/>
        <w:sz w:val="18"/>
        <w:szCs w:val="18"/>
      </w:rPr>
    </w:pPr>
    <w:r w:rsidRPr="00234CBA">
      <w:rPr>
        <w:rFonts w:ascii="Arial" w:hAnsi="Arial" w:cs="Arial"/>
        <w:sz w:val="18"/>
        <w:szCs w:val="18"/>
      </w:rPr>
      <w:t>Trousse diagnostique de sécurité à l’intention des collectivités locales</w:t>
    </w:r>
  </w:p>
  <w:p w14:paraId="57753BC8" w14:textId="77777777" w:rsidR="0052080F" w:rsidRPr="0044382C" w:rsidRDefault="0052080F" w:rsidP="0044382C">
    <w:pPr>
      <w:pStyle w:val="En-tte"/>
      <w:jc w:val="right"/>
      <w:rPr>
        <w:szCs w:val="18"/>
      </w:rPr>
    </w:pPr>
    <w:r w:rsidRPr="00234CBA">
      <w:rPr>
        <w:rFonts w:ascii="Arial" w:hAnsi="Arial" w:cs="Arial"/>
        <w:sz w:val="18"/>
        <w:szCs w:val="18"/>
      </w:rPr>
      <w:t>Manuel pour accompagner le processus et déterminer le diagnostic de sécurité – 2</w:t>
    </w:r>
    <w:r w:rsidRPr="00234CBA">
      <w:rPr>
        <w:rFonts w:ascii="Arial" w:hAnsi="Arial" w:cs="Arial"/>
        <w:sz w:val="18"/>
        <w:szCs w:val="18"/>
        <w:vertAlign w:val="superscript"/>
      </w:rPr>
      <w:t>e</w:t>
    </w:r>
    <w:r w:rsidRPr="00234CBA">
      <w:rPr>
        <w:rFonts w:ascii="Arial" w:hAnsi="Arial" w:cs="Arial"/>
        <w:sz w:val="18"/>
        <w:szCs w:val="18"/>
      </w:rPr>
      <w:t xml:space="preserve"> édition – Annexe 1</w:t>
    </w:r>
    <w:r w:rsidR="003E6FF1">
      <w:rPr>
        <w:szCs w:val="18"/>
      </w:rPr>
      <w:pict w14:anchorId="5DC054E8">
        <v:rect id="_x0000_i1025" style="width:0;height:1.5pt" o:hralign="right" o:hrstd="t" o:hr="t" fillcolor="#a7a6aa" stroked="f">
          <v:imagedata r:id="rId1" o:title=""/>
        </v:rect>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ADC8E" w14:textId="77777777" w:rsidR="0044382C" w:rsidRPr="00234CBA" w:rsidRDefault="0044382C" w:rsidP="0044382C">
    <w:pPr>
      <w:pStyle w:val="En-tte"/>
      <w:rPr>
        <w:rFonts w:ascii="Arial" w:hAnsi="Arial" w:cs="Arial"/>
        <w:sz w:val="18"/>
        <w:szCs w:val="18"/>
      </w:rPr>
    </w:pPr>
    <w:r w:rsidRPr="00234CBA">
      <w:rPr>
        <w:rFonts w:ascii="Arial" w:hAnsi="Arial" w:cs="Arial"/>
        <w:sz w:val="18"/>
        <w:szCs w:val="18"/>
      </w:rPr>
      <w:t>Trousse diagnostique de sécurité à l’intention des collectivités locales</w:t>
    </w:r>
  </w:p>
  <w:p w14:paraId="335BF573" w14:textId="77777777" w:rsidR="0044382C" w:rsidRPr="0044382C" w:rsidRDefault="0044382C" w:rsidP="0044382C">
    <w:pPr>
      <w:pStyle w:val="En-tte"/>
      <w:rPr>
        <w:szCs w:val="18"/>
      </w:rPr>
    </w:pPr>
    <w:r w:rsidRPr="00234CBA">
      <w:rPr>
        <w:rFonts w:ascii="Arial" w:hAnsi="Arial" w:cs="Arial"/>
        <w:sz w:val="18"/>
        <w:szCs w:val="18"/>
      </w:rPr>
      <w:t>Manuel pour accompagner le processus et déterminer le diagnostic de sécurité – 2</w:t>
    </w:r>
    <w:r w:rsidRPr="00234CBA">
      <w:rPr>
        <w:rFonts w:ascii="Arial" w:hAnsi="Arial" w:cs="Arial"/>
        <w:sz w:val="18"/>
        <w:szCs w:val="18"/>
        <w:vertAlign w:val="superscript"/>
      </w:rPr>
      <w:t>e</w:t>
    </w:r>
    <w:r w:rsidRPr="00234CBA">
      <w:rPr>
        <w:rFonts w:ascii="Arial" w:hAnsi="Arial" w:cs="Arial"/>
        <w:sz w:val="18"/>
        <w:szCs w:val="18"/>
      </w:rPr>
      <w:t xml:space="preserve"> édition</w:t>
    </w:r>
    <w:r w:rsidR="00256198" w:rsidRPr="00234CBA">
      <w:rPr>
        <w:rFonts w:ascii="Arial" w:hAnsi="Arial" w:cs="Arial"/>
        <w:sz w:val="18"/>
        <w:szCs w:val="18"/>
      </w:rPr>
      <w:t xml:space="preserve"> – Annexe 1</w:t>
    </w:r>
    <w:r w:rsidR="003E6FF1">
      <w:rPr>
        <w:szCs w:val="18"/>
      </w:rPr>
      <w:pict w14:anchorId="6AF4E99B">
        <v:rect id="_x0000_i1026" style="width:0;height:1.5pt" o:hrstd="t" o:hr="t" fillcolor="#a7a6aa" stroked="f">
          <v:imagedata r:id="rId1" o:titl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CBB"/>
    <w:rsid w:val="000C72F1"/>
    <w:rsid w:val="00145CBB"/>
    <w:rsid w:val="00170723"/>
    <w:rsid w:val="001C142D"/>
    <w:rsid w:val="00234CBA"/>
    <w:rsid w:val="00256198"/>
    <w:rsid w:val="00270BFF"/>
    <w:rsid w:val="00395BA6"/>
    <w:rsid w:val="003E6FF1"/>
    <w:rsid w:val="00427757"/>
    <w:rsid w:val="0044382C"/>
    <w:rsid w:val="0052080F"/>
    <w:rsid w:val="00554A19"/>
    <w:rsid w:val="007116C4"/>
    <w:rsid w:val="007420FD"/>
    <w:rsid w:val="007D17FC"/>
    <w:rsid w:val="00892394"/>
    <w:rsid w:val="008B50D9"/>
    <w:rsid w:val="008D3351"/>
    <w:rsid w:val="00A145DA"/>
    <w:rsid w:val="00A36D7E"/>
    <w:rsid w:val="00A50459"/>
    <w:rsid w:val="00A93D74"/>
    <w:rsid w:val="00B10E52"/>
    <w:rsid w:val="00C37F4C"/>
    <w:rsid w:val="00CD44B9"/>
    <w:rsid w:val="00D74BBD"/>
    <w:rsid w:val="00D919A7"/>
    <w:rsid w:val="00E0335F"/>
    <w:rsid w:val="00F019E9"/>
    <w:rsid w:val="00F0552C"/>
    <w:rsid w:val="00FC33E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4:docId w14:val="1B7A841A"/>
  <w15:chartTrackingRefBased/>
  <w15:docId w15:val="{1254A324-B5CB-46BE-8942-354E9549A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44382C"/>
    <w:rPr>
      <w:rFonts w:cs="Times New Roman"/>
      <w:b/>
      <w:bCs/>
    </w:rPr>
  </w:style>
  <w:style w:type="paragraph" w:styleId="NormalWeb">
    <w:name w:val="Normal (Web)"/>
    <w:basedOn w:val="Normal"/>
    <w:rsid w:val="0044382C"/>
    <w:pPr>
      <w:spacing w:before="100" w:beforeAutospacing="1" w:after="100" w:afterAutospacing="1" w:line="240" w:lineRule="auto"/>
    </w:pPr>
    <w:rPr>
      <w:rFonts w:ascii="Verdana" w:eastAsia="Calibri" w:hAnsi="Verdana" w:cs="Times New Roman"/>
      <w:color w:val="000000"/>
      <w:sz w:val="20"/>
      <w:szCs w:val="20"/>
      <w:lang w:eastAsia="fr-CA"/>
    </w:rPr>
  </w:style>
  <w:style w:type="paragraph" w:styleId="En-tte">
    <w:name w:val="header"/>
    <w:basedOn w:val="Normal"/>
    <w:link w:val="En-tteCar"/>
    <w:uiPriority w:val="99"/>
    <w:unhideWhenUsed/>
    <w:rsid w:val="0044382C"/>
    <w:pPr>
      <w:tabs>
        <w:tab w:val="center" w:pos="4320"/>
        <w:tab w:val="right" w:pos="8640"/>
      </w:tabs>
      <w:spacing w:after="0" w:line="240" w:lineRule="auto"/>
    </w:pPr>
  </w:style>
  <w:style w:type="character" w:customStyle="1" w:styleId="En-tteCar">
    <w:name w:val="En-tête Car"/>
    <w:basedOn w:val="Policepardfaut"/>
    <w:link w:val="En-tte"/>
    <w:uiPriority w:val="99"/>
    <w:rsid w:val="0044382C"/>
  </w:style>
  <w:style w:type="paragraph" w:styleId="Pieddepage">
    <w:name w:val="footer"/>
    <w:basedOn w:val="Normal"/>
    <w:link w:val="PieddepageCar"/>
    <w:uiPriority w:val="99"/>
    <w:unhideWhenUsed/>
    <w:rsid w:val="0044382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44382C"/>
  </w:style>
  <w:style w:type="paragraph" w:styleId="Titre">
    <w:name w:val="Title"/>
    <w:next w:val="Normal"/>
    <w:link w:val="TitreCar"/>
    <w:uiPriority w:val="10"/>
    <w:qFormat/>
    <w:rsid w:val="007420FD"/>
    <w:pPr>
      <w:pBdr>
        <w:bottom w:val="single" w:sz="8" w:space="4" w:color="4472C4" w:themeColor="accent1"/>
      </w:pBdr>
      <w:spacing w:after="300" w:line="240" w:lineRule="auto"/>
      <w:contextualSpacing/>
    </w:pPr>
    <w:rPr>
      <w:rFonts w:ascii="Arial Narrow" w:eastAsiaTheme="majorEastAsia" w:hAnsi="Arial Narrow" w:cstheme="majorBidi"/>
      <w:b/>
      <w:color w:val="FFFFFF" w:themeColor="background1"/>
      <w:spacing w:val="5"/>
      <w:kern w:val="28"/>
      <w:sz w:val="52"/>
      <w:szCs w:val="52"/>
    </w:rPr>
  </w:style>
  <w:style w:type="character" w:customStyle="1" w:styleId="TitreCar">
    <w:name w:val="Titre Car"/>
    <w:basedOn w:val="Policepardfaut"/>
    <w:link w:val="Titre"/>
    <w:uiPriority w:val="10"/>
    <w:rsid w:val="007420FD"/>
    <w:rPr>
      <w:rFonts w:ascii="Arial Narrow" w:eastAsiaTheme="majorEastAsia" w:hAnsi="Arial Narrow" w:cstheme="majorBidi"/>
      <w:b/>
      <w:color w:val="FFFFFF" w:themeColor="background1"/>
      <w:spacing w:val="5"/>
      <w:kern w:val="28"/>
      <w:sz w:val="52"/>
      <w:szCs w:val="52"/>
    </w:rPr>
  </w:style>
  <w:style w:type="paragraph" w:styleId="Textedebulles">
    <w:name w:val="Balloon Text"/>
    <w:basedOn w:val="Normal"/>
    <w:link w:val="TextedebullesCar"/>
    <w:uiPriority w:val="99"/>
    <w:semiHidden/>
    <w:unhideWhenUsed/>
    <w:rsid w:val="00C37F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7F4C"/>
    <w:rPr>
      <w:rFonts w:ascii="Segoe UI" w:hAnsi="Segoe UI" w:cs="Segoe UI"/>
      <w:sz w:val="18"/>
      <w:szCs w:val="18"/>
    </w:rPr>
  </w:style>
  <w:style w:type="character" w:styleId="Marquedecommentaire">
    <w:name w:val="annotation reference"/>
    <w:basedOn w:val="Policepardfaut"/>
    <w:uiPriority w:val="99"/>
    <w:semiHidden/>
    <w:unhideWhenUsed/>
    <w:rsid w:val="00C37F4C"/>
    <w:rPr>
      <w:sz w:val="16"/>
      <w:szCs w:val="16"/>
    </w:rPr>
  </w:style>
  <w:style w:type="paragraph" w:styleId="Commentaire">
    <w:name w:val="annotation text"/>
    <w:basedOn w:val="Normal"/>
    <w:link w:val="CommentaireCar"/>
    <w:uiPriority w:val="99"/>
    <w:semiHidden/>
    <w:unhideWhenUsed/>
    <w:rsid w:val="00C37F4C"/>
    <w:pPr>
      <w:spacing w:line="240" w:lineRule="auto"/>
    </w:pPr>
    <w:rPr>
      <w:sz w:val="20"/>
      <w:szCs w:val="20"/>
    </w:rPr>
  </w:style>
  <w:style w:type="character" w:customStyle="1" w:styleId="CommentaireCar">
    <w:name w:val="Commentaire Car"/>
    <w:basedOn w:val="Policepardfaut"/>
    <w:link w:val="Commentaire"/>
    <w:uiPriority w:val="99"/>
    <w:semiHidden/>
    <w:rsid w:val="00C37F4C"/>
    <w:rPr>
      <w:sz w:val="20"/>
      <w:szCs w:val="20"/>
    </w:rPr>
  </w:style>
  <w:style w:type="paragraph" w:styleId="Objetducommentaire">
    <w:name w:val="annotation subject"/>
    <w:basedOn w:val="Commentaire"/>
    <w:next w:val="Commentaire"/>
    <w:link w:val="ObjetducommentaireCar"/>
    <w:uiPriority w:val="99"/>
    <w:semiHidden/>
    <w:unhideWhenUsed/>
    <w:rsid w:val="00C37F4C"/>
    <w:rPr>
      <w:b/>
      <w:bCs/>
    </w:rPr>
  </w:style>
  <w:style w:type="character" w:customStyle="1" w:styleId="ObjetducommentaireCar">
    <w:name w:val="Objet du commentaire Car"/>
    <w:basedOn w:val="CommentaireCar"/>
    <w:link w:val="Objetducommentaire"/>
    <w:uiPriority w:val="99"/>
    <w:semiHidden/>
    <w:rsid w:val="00C37F4C"/>
    <w:rPr>
      <w:b/>
      <w:bCs/>
      <w:sz w:val="20"/>
      <w:szCs w:val="20"/>
    </w:rPr>
  </w:style>
  <w:style w:type="character" w:styleId="Lienhypertexte">
    <w:name w:val="Hyperlink"/>
    <w:uiPriority w:val="99"/>
    <w:rsid w:val="0052080F"/>
    <w:rPr>
      <w:rFonts w:cs="Times New Roman"/>
      <w:color w:val="0000FF"/>
      <w:u w:val="single"/>
    </w:rPr>
  </w:style>
  <w:style w:type="paragraph" w:styleId="Paragraphedeliste">
    <w:name w:val="List Paragraph"/>
    <w:basedOn w:val="Normal"/>
    <w:link w:val="ParagraphedelisteCar"/>
    <w:uiPriority w:val="99"/>
    <w:qFormat/>
    <w:rsid w:val="0052080F"/>
    <w:pPr>
      <w:spacing w:after="0" w:line="240" w:lineRule="auto"/>
      <w:ind w:left="720"/>
      <w:contextualSpacing/>
    </w:pPr>
    <w:rPr>
      <w:rFonts w:ascii="Arial" w:eastAsia="Calibri" w:hAnsi="Arial" w:cs="Times New Roman"/>
      <w:szCs w:val="24"/>
      <w:lang w:eastAsia="fr-FR"/>
    </w:rPr>
  </w:style>
  <w:style w:type="character" w:customStyle="1" w:styleId="ParagraphedelisteCar">
    <w:name w:val="Paragraphe de liste Car"/>
    <w:link w:val="Paragraphedeliste"/>
    <w:uiPriority w:val="99"/>
    <w:locked/>
    <w:rsid w:val="0052080F"/>
    <w:rPr>
      <w:rFonts w:ascii="Arial" w:eastAsia="Calibri" w:hAnsi="Arial" w:cs="Times New Roman"/>
      <w:szCs w:val="24"/>
      <w:lang w:eastAsia="fr-FR"/>
    </w:rPr>
  </w:style>
  <w:style w:type="paragraph" w:customStyle="1" w:styleId="AuteursTitre">
    <w:name w:val="Auteurs Titre"/>
    <w:basedOn w:val="Normal"/>
    <w:rsid w:val="0052080F"/>
    <w:pPr>
      <w:spacing w:before="120" w:after="80" w:line="264" w:lineRule="auto"/>
      <w:jc w:val="both"/>
    </w:pPr>
    <w:rPr>
      <w:rFonts w:ascii="Arial" w:eastAsia="Times New Roman" w:hAnsi="Arial" w:cs="Arial"/>
      <w:b/>
      <w:smallCaps/>
      <w:sz w:val="21"/>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droit.auteur@cspq.gouv.qc.ca"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roitauteur.gouv.qc.ca/autorisation.php"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inspq.qc.ca" TargetMode="External"/><Relationship Id="rId22" Type="http://schemas.openxmlformats.org/officeDocument/2006/relationships/footer" Target="footer6.xml"/></Relationships>
</file>

<file path=word/_rels/header5.xml.rels><?xml version="1.0" encoding="UTF-8" standalone="yes"?>
<Relationships xmlns="http://schemas.openxmlformats.org/package/2006/relationships"><Relationship Id="rId1" Type="http://schemas.openxmlformats.org/officeDocument/2006/relationships/image" Target="media/image2.wmf"/></Relationships>
</file>

<file path=word/_rels/header6.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A8BA9-31A0-4FEC-9160-384DE0C5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684</Words>
  <Characters>3768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Marie-Cloé Lépine</dc:creator>
  <cp:keywords/>
  <dc:description/>
  <cp:lastModifiedBy>Isabelle Gignac</cp:lastModifiedBy>
  <cp:revision>2</cp:revision>
  <dcterms:created xsi:type="dcterms:W3CDTF">2021-12-16T20:52:00Z</dcterms:created>
  <dcterms:modified xsi:type="dcterms:W3CDTF">2021-12-16T20:52:00Z</dcterms:modified>
</cp:coreProperties>
</file>