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C3B1C" w14:textId="77777777" w:rsidR="004A4679" w:rsidRDefault="004A4679">
      <w:pPr>
        <w:sectPr w:rsidR="004A4679" w:rsidSect="009132E1">
          <w:headerReference w:type="even" r:id="rId8"/>
          <w:headerReference w:type="default" r:id="rId9"/>
          <w:footerReference w:type="even" r:id="rId10"/>
          <w:footerReference w:type="default" r:id="rId11"/>
          <w:headerReference w:type="first" r:id="rId12"/>
          <w:footerReference w:type="first" r:id="rId13"/>
          <w:pgSz w:w="12242" w:h="15842" w:code="1"/>
          <w:pgMar w:top="0" w:right="0" w:bottom="0" w:left="0" w:header="0" w:footer="0" w:gutter="0"/>
          <w:cols w:space="708"/>
          <w:titlePg/>
          <w:docGrid w:linePitch="360"/>
        </w:sectPr>
      </w:pPr>
      <w:bookmarkStart w:id="0" w:name="_Toc80169713"/>
      <w:r w:rsidRPr="004A4679">
        <w:rPr>
          <w:noProof/>
          <w:lang w:eastAsia="fr-CA"/>
        </w:rPr>
        <mc:AlternateContent>
          <mc:Choice Requires="wps">
            <w:drawing>
              <wp:anchor distT="0" distB="0" distL="114300" distR="114300" simplePos="0" relativeHeight="251659776" behindDoc="0" locked="0" layoutInCell="1" allowOverlap="1" wp14:anchorId="69CF4A72" wp14:editId="5067EED9">
                <wp:simplePos x="0" y="0"/>
                <wp:positionH relativeFrom="column">
                  <wp:posOffset>3792772</wp:posOffset>
                </wp:positionH>
                <wp:positionV relativeFrom="paragraph">
                  <wp:posOffset>1568947</wp:posOffset>
                </wp:positionV>
                <wp:extent cx="3714750" cy="1339850"/>
                <wp:effectExtent l="0" t="0" r="0" b="0"/>
                <wp:wrapNone/>
                <wp:docPr id="5" name="Text Box 1"/>
                <wp:cNvGraphicFramePr/>
                <a:graphic xmlns:a="http://schemas.openxmlformats.org/drawingml/2006/main">
                  <a:graphicData uri="http://schemas.microsoft.com/office/word/2010/wordprocessingShape">
                    <wps:wsp>
                      <wps:cNvSpPr txBox="1"/>
                      <wps:spPr>
                        <a:xfrm>
                          <a:off x="0" y="0"/>
                          <a:ext cx="3714750" cy="1339850"/>
                        </a:xfrm>
                        <a:prstGeom prst="rect">
                          <a:avLst/>
                        </a:prstGeom>
                        <a:noFill/>
                        <a:ln w="6350">
                          <a:noFill/>
                        </a:ln>
                        <a:effectLst/>
                      </wps:spPr>
                      <wps:txbx>
                        <w:txbxContent>
                          <w:p w14:paraId="47B73B7B" w14:textId="77777777" w:rsidR="004A4679" w:rsidRPr="009E6C96" w:rsidRDefault="004A4679" w:rsidP="004A4679">
                            <w:pPr>
                              <w:pStyle w:val="Titre"/>
                              <w:rPr>
                                <w:sz w:val="40"/>
                                <w:lang w:val="fr-FR"/>
                              </w:rPr>
                            </w:pPr>
                            <w:r w:rsidRPr="009E6C96">
                              <w:rPr>
                                <w:sz w:val="40"/>
                                <w:lang w:val="fr-FR"/>
                              </w:rPr>
                              <w:t>P</w:t>
                            </w:r>
                            <w:r>
                              <w:rPr>
                                <w:sz w:val="40"/>
                                <w:lang w:val="fr-FR"/>
                              </w:rPr>
                              <w:t>asser</w:t>
                            </w:r>
                            <w:r w:rsidRPr="009E6C96">
                              <w:rPr>
                                <w:sz w:val="40"/>
                                <w:lang w:val="fr-FR"/>
                              </w:rPr>
                              <w:t xml:space="preserve"> </w:t>
                            </w:r>
                            <w:r>
                              <w:rPr>
                                <w:sz w:val="40"/>
                                <w:lang w:val="fr-FR"/>
                              </w:rPr>
                              <w:t>d’un</w:t>
                            </w:r>
                            <w:r w:rsidRPr="009E6C96">
                              <w:rPr>
                                <w:sz w:val="40"/>
                                <w:lang w:val="fr-FR"/>
                              </w:rPr>
                              <w:t xml:space="preserve"> </w:t>
                            </w:r>
                            <w:r>
                              <w:rPr>
                                <w:sz w:val="40"/>
                                <w:lang w:val="fr-FR"/>
                              </w:rPr>
                              <w:t>diagnostic</w:t>
                            </w:r>
                            <w:r w:rsidRPr="009E6C96">
                              <w:rPr>
                                <w:sz w:val="40"/>
                                <w:lang w:val="fr-FR"/>
                              </w:rPr>
                              <w:t xml:space="preserve"> </w:t>
                            </w:r>
                            <w:r>
                              <w:rPr>
                                <w:sz w:val="40"/>
                                <w:lang w:val="fr-FR"/>
                              </w:rPr>
                              <w:t>de</w:t>
                            </w:r>
                            <w:r w:rsidRPr="009E6C96">
                              <w:rPr>
                                <w:sz w:val="40"/>
                                <w:lang w:val="fr-FR"/>
                              </w:rPr>
                              <w:t xml:space="preserve"> </w:t>
                            </w:r>
                            <w:r>
                              <w:rPr>
                                <w:sz w:val="40"/>
                                <w:lang w:val="fr-FR"/>
                              </w:rPr>
                              <w:t>sécurité</w:t>
                            </w:r>
                            <w:r w:rsidRPr="009E6C96">
                              <w:rPr>
                                <w:sz w:val="40"/>
                                <w:lang w:val="fr-FR"/>
                              </w:rPr>
                              <w:t xml:space="preserve"> </w:t>
                            </w:r>
                            <w:r>
                              <w:rPr>
                                <w:sz w:val="40"/>
                                <w:lang w:val="fr-FR"/>
                              </w:rPr>
                              <w:t>à un plan d’action</w:t>
                            </w:r>
                            <w:r w:rsidRPr="009E6C96">
                              <w:rPr>
                                <w:sz w:val="40"/>
                                <w:lang w:val="fr-FR"/>
                              </w:rPr>
                              <w:t xml:space="preserve"> :</w:t>
                            </w:r>
                          </w:p>
                          <w:p w14:paraId="5B71B739" w14:textId="77777777" w:rsidR="004A4679" w:rsidRPr="0072282C" w:rsidRDefault="004A4679" w:rsidP="004A4679">
                            <w:pPr>
                              <w:pStyle w:val="Titre"/>
                              <w:rPr>
                                <w:b w:val="0"/>
                                <w:sz w:val="40"/>
                                <w:lang w:val="fr-FR"/>
                              </w:rPr>
                            </w:pPr>
                            <w:r>
                              <w:rPr>
                                <w:sz w:val="40"/>
                                <w:lang w:val="fr-FR"/>
                              </w:rPr>
                              <w:t xml:space="preserve">Un guide à l’intention des collectivités locales – </w:t>
                            </w:r>
                            <w:r w:rsidRPr="0072282C">
                              <w:rPr>
                                <w:sz w:val="40"/>
                                <w:lang w:val="fr-FR"/>
                              </w:rPr>
                              <w:t>Annexe</w:t>
                            </w:r>
                            <w:r>
                              <w:rPr>
                                <w:sz w:val="40"/>
                                <w:lang w:val="fr-FR"/>
                              </w:rPr>
                              <w:t xml:space="preserve"> 2</w:t>
                            </w:r>
                          </w:p>
                          <w:p w14:paraId="348EE1DF" w14:textId="77777777" w:rsidR="004A4679" w:rsidRPr="00554728" w:rsidRDefault="004A4679" w:rsidP="004A4679">
                            <w:pPr>
                              <w:pStyle w:val="Titre"/>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F4A72" id="_x0000_t202" coordsize="21600,21600" o:spt="202" path="m,l,21600r21600,l21600,xe">
                <v:stroke joinstyle="miter"/>
                <v:path gradientshapeok="t" o:connecttype="rect"/>
              </v:shapetype>
              <v:shape id="Text Box 1" o:spid="_x0000_s1026" type="#_x0000_t202" style="position:absolute;margin-left:298.65pt;margin-top:123.55pt;width:292.5pt;height:1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" filled="f" stroked="f" strokeweight=".5pt">
                <v:textbox>
                  <w:txbxContent>
                    <w:p w14:paraId="47B73B7B" w14:textId="77777777" w:rsidR="004A4679" w:rsidRPr="009E6C96" w:rsidRDefault="004A4679" w:rsidP="004A4679">
                      <w:pPr>
                        <w:pStyle w:val="Titre"/>
                        <w:rPr>
                          <w:sz w:val="40"/>
                          <w:lang w:val="fr-FR"/>
                        </w:rPr>
                      </w:pPr>
                      <w:r w:rsidRPr="009E6C96">
                        <w:rPr>
                          <w:sz w:val="40"/>
                          <w:lang w:val="fr-FR"/>
                        </w:rPr>
                        <w:t>P</w:t>
                      </w:r>
                      <w:r>
                        <w:rPr>
                          <w:sz w:val="40"/>
                          <w:lang w:val="fr-FR"/>
                        </w:rPr>
                        <w:t>asser</w:t>
                      </w:r>
                      <w:r w:rsidRPr="009E6C96">
                        <w:rPr>
                          <w:sz w:val="40"/>
                          <w:lang w:val="fr-FR"/>
                        </w:rPr>
                        <w:t xml:space="preserve"> </w:t>
                      </w:r>
                      <w:r>
                        <w:rPr>
                          <w:sz w:val="40"/>
                          <w:lang w:val="fr-FR"/>
                        </w:rPr>
                        <w:t>d’un</w:t>
                      </w:r>
                      <w:r w:rsidRPr="009E6C96">
                        <w:rPr>
                          <w:sz w:val="40"/>
                          <w:lang w:val="fr-FR"/>
                        </w:rPr>
                        <w:t xml:space="preserve"> </w:t>
                      </w:r>
                      <w:r>
                        <w:rPr>
                          <w:sz w:val="40"/>
                          <w:lang w:val="fr-FR"/>
                        </w:rPr>
                        <w:t>diagnostic</w:t>
                      </w:r>
                      <w:r w:rsidRPr="009E6C96">
                        <w:rPr>
                          <w:sz w:val="40"/>
                          <w:lang w:val="fr-FR"/>
                        </w:rPr>
                        <w:t xml:space="preserve"> </w:t>
                      </w:r>
                      <w:r>
                        <w:rPr>
                          <w:sz w:val="40"/>
                          <w:lang w:val="fr-FR"/>
                        </w:rPr>
                        <w:t>de</w:t>
                      </w:r>
                      <w:r w:rsidRPr="009E6C96">
                        <w:rPr>
                          <w:sz w:val="40"/>
                          <w:lang w:val="fr-FR"/>
                        </w:rPr>
                        <w:t xml:space="preserve"> </w:t>
                      </w:r>
                      <w:r>
                        <w:rPr>
                          <w:sz w:val="40"/>
                          <w:lang w:val="fr-FR"/>
                        </w:rPr>
                        <w:t>sécurité</w:t>
                      </w:r>
                      <w:r w:rsidRPr="009E6C96">
                        <w:rPr>
                          <w:sz w:val="40"/>
                          <w:lang w:val="fr-FR"/>
                        </w:rPr>
                        <w:t xml:space="preserve"> </w:t>
                      </w:r>
                      <w:r>
                        <w:rPr>
                          <w:sz w:val="40"/>
                          <w:lang w:val="fr-FR"/>
                        </w:rPr>
                        <w:t>à un plan d’action</w:t>
                      </w:r>
                      <w:r w:rsidRPr="009E6C96">
                        <w:rPr>
                          <w:sz w:val="40"/>
                          <w:lang w:val="fr-FR"/>
                        </w:rPr>
                        <w:t xml:space="preserve"> :</w:t>
                      </w:r>
                    </w:p>
                    <w:p w14:paraId="5B71B739" w14:textId="77777777" w:rsidR="004A4679" w:rsidRPr="0072282C" w:rsidRDefault="004A4679" w:rsidP="004A4679">
                      <w:pPr>
                        <w:pStyle w:val="Titre"/>
                        <w:rPr>
                          <w:b w:val="0"/>
                          <w:sz w:val="40"/>
                          <w:lang w:val="fr-FR"/>
                        </w:rPr>
                      </w:pPr>
                      <w:r>
                        <w:rPr>
                          <w:sz w:val="40"/>
                          <w:lang w:val="fr-FR"/>
                        </w:rPr>
                        <w:t xml:space="preserve">Un guide à l’intention des collectivités locales – </w:t>
                      </w:r>
                      <w:r w:rsidRPr="0072282C">
                        <w:rPr>
                          <w:sz w:val="40"/>
                          <w:lang w:val="fr-FR"/>
                        </w:rPr>
                        <w:t>Annexe</w:t>
                      </w:r>
                      <w:r>
                        <w:rPr>
                          <w:sz w:val="40"/>
                          <w:lang w:val="fr-FR"/>
                        </w:rPr>
                        <w:t xml:space="preserve"> 2</w:t>
                      </w:r>
                    </w:p>
                    <w:p w14:paraId="348EE1DF" w14:textId="77777777" w:rsidR="004A4679" w:rsidRPr="00554728" w:rsidRDefault="004A4679" w:rsidP="004A4679">
                      <w:pPr>
                        <w:pStyle w:val="Titre"/>
                        <w:rPr>
                          <w:lang w:val="fr-FR"/>
                        </w:rPr>
                      </w:pPr>
                    </w:p>
                  </w:txbxContent>
                </v:textbox>
              </v:shape>
            </w:pict>
          </mc:Fallback>
        </mc:AlternateContent>
      </w:r>
      <w:r>
        <w:rPr>
          <w:noProof/>
          <w:lang w:eastAsia="fr-CA"/>
        </w:rPr>
        <w:drawing>
          <wp:inline distT="0" distB="0" distL="0" distR="0" wp14:anchorId="3E42E934" wp14:editId="27F938B9">
            <wp:extent cx="7772400" cy="100584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42_FT_WORD-0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inline>
        </w:drawing>
      </w:r>
    </w:p>
    <w:p w14:paraId="457837C1" w14:textId="77777777" w:rsidR="00720203" w:rsidRPr="00F857F0" w:rsidRDefault="00720203" w:rsidP="00720203">
      <w:pPr>
        <w:pStyle w:val="AuteursTitre"/>
        <w:spacing w:after="120" w:line="240" w:lineRule="auto"/>
        <w:rPr>
          <w:rFonts w:ascii="Calibri" w:eastAsia="Calibri" w:hAnsi="Calibri" w:cs="Times New Roman"/>
          <w:b w:val="0"/>
          <w:smallCaps w:val="0"/>
          <w:sz w:val="18"/>
          <w:szCs w:val="18"/>
          <w:lang w:eastAsia="en-US"/>
        </w:rPr>
      </w:pPr>
      <w:bookmarkStart w:id="1" w:name="_Toc254871014"/>
      <w:bookmarkStart w:id="2" w:name="_Toc254871148"/>
      <w:bookmarkStart w:id="3" w:name="_Toc258833906"/>
      <w:bookmarkStart w:id="4" w:name="_Hlk70059168"/>
      <w:bookmarkEnd w:id="0"/>
      <w:r w:rsidRPr="00AE506C">
        <w:rPr>
          <w:sz w:val="20"/>
        </w:rPr>
        <w:lastRenderedPageBreak/>
        <w:t>Auteurs</w:t>
      </w:r>
    </w:p>
    <w:bookmarkEnd w:id="4"/>
    <w:p w14:paraId="2FFFB989" w14:textId="77777777" w:rsidR="00720203" w:rsidRPr="00AE506C" w:rsidRDefault="00720203" w:rsidP="00720203">
      <w:pPr>
        <w:pStyle w:val="Paragraphedeliste"/>
        <w:spacing w:before="120" w:after="240"/>
        <w:ind w:left="0"/>
        <w:rPr>
          <w:sz w:val="18"/>
          <w:szCs w:val="18"/>
        </w:rPr>
      </w:pPr>
      <w:r w:rsidRPr="005156FC">
        <w:rPr>
          <w:sz w:val="18"/>
          <w:szCs w:val="18"/>
        </w:rPr>
        <w:t>Dominique Gagné, conseillère scientifique</w:t>
      </w:r>
      <w:r w:rsidRPr="005156FC">
        <w:rPr>
          <w:sz w:val="18"/>
          <w:szCs w:val="18"/>
        </w:rPr>
        <w:br/>
        <w:t>Karina Côté, conseillère scientifique</w:t>
      </w:r>
      <w:r w:rsidRPr="005156FC">
        <w:rPr>
          <w:sz w:val="18"/>
          <w:szCs w:val="18"/>
        </w:rPr>
        <w:br/>
        <w:t>Pierre Maurice, médecin-conseil</w:t>
      </w:r>
      <w:r>
        <w:rPr>
          <w:sz w:val="18"/>
          <w:szCs w:val="18"/>
        </w:rPr>
        <w:br/>
      </w:r>
      <w:r w:rsidRPr="00AE506C">
        <w:rPr>
          <w:sz w:val="18"/>
          <w:szCs w:val="18"/>
        </w:rPr>
        <w:t>Direction du développement des individus et des communautés</w:t>
      </w:r>
    </w:p>
    <w:p w14:paraId="007D8F1F" w14:textId="77777777" w:rsidR="00720203" w:rsidRPr="00AE506C" w:rsidRDefault="00720203" w:rsidP="00720203">
      <w:pPr>
        <w:pStyle w:val="AuteursTitre"/>
        <w:spacing w:after="120" w:line="240" w:lineRule="auto"/>
        <w:jc w:val="left"/>
        <w:rPr>
          <w:sz w:val="20"/>
        </w:rPr>
      </w:pPr>
      <w:r w:rsidRPr="00AE506C">
        <w:rPr>
          <w:sz w:val="20"/>
        </w:rPr>
        <w:t>Sous la coordination scientifique de</w:t>
      </w:r>
    </w:p>
    <w:p w14:paraId="6BE83D46" w14:textId="77777777" w:rsidR="00720203" w:rsidRPr="00AE506C" w:rsidRDefault="00720203" w:rsidP="00720203">
      <w:pPr>
        <w:pStyle w:val="Paragraphedeliste"/>
        <w:spacing w:before="120" w:after="240"/>
        <w:ind w:left="0"/>
        <w:rPr>
          <w:sz w:val="18"/>
          <w:szCs w:val="18"/>
        </w:rPr>
      </w:pPr>
      <w:r w:rsidRPr="00AE506C">
        <w:rPr>
          <w:sz w:val="18"/>
          <w:szCs w:val="18"/>
        </w:rPr>
        <w:t>Dominique Gagné</w:t>
      </w:r>
      <w:r>
        <w:rPr>
          <w:sz w:val="18"/>
          <w:szCs w:val="18"/>
        </w:rPr>
        <w:br/>
      </w:r>
      <w:r w:rsidRPr="00AE506C">
        <w:rPr>
          <w:sz w:val="18"/>
          <w:szCs w:val="18"/>
        </w:rPr>
        <w:t>Direction du développement des individus et des communautés</w:t>
      </w:r>
    </w:p>
    <w:p w14:paraId="47839C4B" w14:textId="77777777" w:rsidR="00720203" w:rsidRPr="00AE506C" w:rsidRDefault="00720203" w:rsidP="00720203">
      <w:pPr>
        <w:pStyle w:val="AuteursTitre"/>
        <w:spacing w:after="120" w:line="240" w:lineRule="auto"/>
        <w:rPr>
          <w:sz w:val="20"/>
        </w:rPr>
      </w:pPr>
      <w:r w:rsidRPr="00AE506C">
        <w:rPr>
          <w:sz w:val="20"/>
        </w:rPr>
        <w:t>Mise en page</w:t>
      </w:r>
    </w:p>
    <w:p w14:paraId="1F0FC3FD" w14:textId="77777777" w:rsidR="00720203" w:rsidRPr="00AE506C" w:rsidRDefault="00720203" w:rsidP="00720203">
      <w:pPr>
        <w:pStyle w:val="Paragraphedeliste"/>
        <w:spacing w:before="120"/>
        <w:ind w:left="0"/>
        <w:rPr>
          <w:smallCaps/>
          <w:sz w:val="18"/>
          <w:szCs w:val="18"/>
        </w:rPr>
      </w:pPr>
      <w:r w:rsidRPr="00AE506C">
        <w:rPr>
          <w:smallCaps/>
          <w:sz w:val="18"/>
          <w:szCs w:val="18"/>
        </w:rPr>
        <w:t>Grille typographique et mise en page</w:t>
      </w:r>
    </w:p>
    <w:p w14:paraId="3ADE731D" w14:textId="77777777" w:rsidR="00720203" w:rsidRPr="00AE506C" w:rsidRDefault="00720203" w:rsidP="00720203">
      <w:pPr>
        <w:pStyle w:val="Paragraphedeliste"/>
        <w:spacing w:after="240"/>
        <w:ind w:left="0"/>
        <w:rPr>
          <w:sz w:val="18"/>
          <w:szCs w:val="18"/>
        </w:rPr>
      </w:pPr>
      <w:r w:rsidRPr="00AE506C">
        <w:rPr>
          <w:sz w:val="18"/>
          <w:szCs w:val="18"/>
        </w:rPr>
        <w:t>N Pixel</w:t>
      </w:r>
    </w:p>
    <w:p w14:paraId="02F2EDD7" w14:textId="77777777" w:rsidR="00720203" w:rsidRPr="00074B18" w:rsidRDefault="00720203" w:rsidP="00720203">
      <w:pPr>
        <w:pStyle w:val="AuteursTitre"/>
        <w:spacing w:after="120" w:line="240" w:lineRule="auto"/>
        <w:rPr>
          <w:sz w:val="20"/>
        </w:rPr>
      </w:pPr>
      <w:r w:rsidRPr="00074B18">
        <w:rPr>
          <w:sz w:val="20"/>
        </w:rPr>
        <w:t>Conception graphique de la page couverture</w:t>
      </w:r>
    </w:p>
    <w:p w14:paraId="3C9AFD77" w14:textId="77777777" w:rsidR="00720203" w:rsidRPr="00AE506C" w:rsidRDefault="00720203" w:rsidP="00720203">
      <w:pPr>
        <w:pStyle w:val="Paragraphedeliste"/>
        <w:spacing w:before="120" w:after="240"/>
        <w:ind w:left="0"/>
        <w:rPr>
          <w:sz w:val="18"/>
          <w:szCs w:val="18"/>
        </w:rPr>
      </w:pPr>
      <w:r w:rsidRPr="00AE506C">
        <w:rPr>
          <w:sz w:val="18"/>
          <w:szCs w:val="18"/>
        </w:rPr>
        <w:t>Lucie Chagnon</w:t>
      </w:r>
    </w:p>
    <w:p w14:paraId="20FA8617" w14:textId="77777777" w:rsidR="00720203" w:rsidRPr="00AE506C" w:rsidRDefault="00720203" w:rsidP="00720203">
      <w:pPr>
        <w:pStyle w:val="AuteursTitre"/>
        <w:spacing w:after="120" w:line="240" w:lineRule="auto"/>
        <w:rPr>
          <w:sz w:val="20"/>
        </w:rPr>
      </w:pPr>
      <w:r w:rsidRPr="00AE506C">
        <w:rPr>
          <w:sz w:val="20"/>
        </w:rPr>
        <w:t>Révision documentaire</w:t>
      </w:r>
    </w:p>
    <w:p w14:paraId="45F6F241" w14:textId="77777777" w:rsidR="00720203" w:rsidRDefault="00720203" w:rsidP="00720203">
      <w:pPr>
        <w:pStyle w:val="Paragraphedeliste"/>
        <w:spacing w:before="120" w:after="240"/>
        <w:ind w:left="0"/>
        <w:rPr>
          <w:sz w:val="18"/>
          <w:szCs w:val="18"/>
        </w:rPr>
      </w:pPr>
      <w:r w:rsidRPr="00E81EB4">
        <w:rPr>
          <w:sz w:val="18"/>
          <w:szCs w:val="18"/>
        </w:rPr>
        <w:t>Marie-Cloé Lépine, agente administrative</w:t>
      </w:r>
      <w:r>
        <w:rPr>
          <w:sz w:val="18"/>
          <w:szCs w:val="18"/>
          <w:highlight w:val="yellow"/>
        </w:rPr>
        <w:br/>
      </w:r>
      <w:r w:rsidRPr="00AE506C">
        <w:rPr>
          <w:sz w:val="18"/>
          <w:szCs w:val="18"/>
        </w:rPr>
        <w:t>Direction du développement des individus et des communautés</w:t>
      </w:r>
    </w:p>
    <w:p w14:paraId="2DB86F8C" w14:textId="77777777" w:rsidR="00720203" w:rsidRDefault="00720203" w:rsidP="00720203">
      <w:pPr>
        <w:pStyle w:val="Paragraphedeliste"/>
        <w:spacing w:before="120" w:after="240"/>
        <w:ind w:left="0"/>
        <w:rPr>
          <w:sz w:val="18"/>
          <w:szCs w:val="18"/>
        </w:rPr>
      </w:pPr>
    </w:p>
    <w:p w14:paraId="179C0FB9" w14:textId="77777777" w:rsidR="00720203" w:rsidRPr="004D7BC9" w:rsidRDefault="00720203" w:rsidP="00720203">
      <w:pPr>
        <w:spacing w:before="120" w:after="120"/>
        <w:rPr>
          <w:rFonts w:ascii="Arial" w:hAnsi="Arial" w:cs="Arial"/>
        </w:rPr>
      </w:pPr>
      <w:r>
        <w:rPr>
          <w:sz w:val="18"/>
          <w:szCs w:val="18"/>
        </w:rPr>
        <w:t xml:space="preserve">Ce document est une révision de : </w:t>
      </w:r>
      <w:r w:rsidRPr="00F63FBF">
        <w:rPr>
          <w:sz w:val="18"/>
          <w:szCs w:val="18"/>
        </w:rPr>
        <w:t>Laforest, J., Bouchard, L. M. et Maurice,</w:t>
      </w:r>
      <w:r>
        <w:rPr>
          <w:sz w:val="18"/>
          <w:szCs w:val="18"/>
        </w:rPr>
        <w:t xml:space="preserve"> </w:t>
      </w:r>
      <w:r w:rsidRPr="00F63FBF">
        <w:rPr>
          <w:sz w:val="18"/>
          <w:szCs w:val="18"/>
        </w:rPr>
        <w:t xml:space="preserve">P. (2010). </w:t>
      </w:r>
      <w:r w:rsidRPr="00F63FBF">
        <w:rPr>
          <w:i/>
          <w:sz w:val="18"/>
          <w:szCs w:val="18"/>
        </w:rPr>
        <w:t>Passer d’un diagnostic de sécurité à un plan d’action : un guide à l’intention des collectivités locales</w:t>
      </w:r>
      <w:r w:rsidRPr="00F63FBF">
        <w:rPr>
          <w:sz w:val="18"/>
          <w:szCs w:val="18"/>
        </w:rPr>
        <w:t>, Québec, Institut national de santé publique du Québec, 2010.</w:t>
      </w:r>
      <w:r>
        <w:rPr>
          <w:sz w:val="18"/>
          <w:szCs w:val="18"/>
        </w:rPr>
        <w:t xml:space="preserve"> </w:t>
      </w:r>
      <w:bookmarkStart w:id="5" w:name="_Hlk77585997"/>
      <w:r>
        <w:rPr>
          <w:sz w:val="18"/>
          <w:szCs w:val="18"/>
        </w:rPr>
        <w:t xml:space="preserve">Cette première édition a été réalisée avec </w:t>
      </w:r>
      <w:r w:rsidRPr="004B4286">
        <w:rPr>
          <w:sz w:val="18"/>
          <w:szCs w:val="18"/>
        </w:rPr>
        <w:t xml:space="preserve">la collaboration du ministère de la Sécurité publique </w:t>
      </w:r>
      <w:bookmarkEnd w:id="5"/>
      <w:r>
        <w:rPr>
          <w:sz w:val="18"/>
          <w:szCs w:val="18"/>
        </w:rPr>
        <w:t xml:space="preserve">du Québec </w:t>
      </w:r>
      <w:r w:rsidRPr="004B4286">
        <w:rPr>
          <w:sz w:val="18"/>
          <w:szCs w:val="18"/>
        </w:rPr>
        <w:t>et du Réseau québécois de Villes et Villages en santé</w:t>
      </w:r>
      <w:r>
        <w:rPr>
          <w:sz w:val="18"/>
          <w:szCs w:val="18"/>
        </w:rPr>
        <w:t>.</w:t>
      </w:r>
    </w:p>
    <w:p w14:paraId="5913F915" w14:textId="77777777" w:rsidR="00720203" w:rsidRPr="00AA1BB9" w:rsidRDefault="00720203" w:rsidP="00720203">
      <w:pPr>
        <w:spacing w:before="120" w:after="120"/>
        <w:rPr>
          <w:rFonts w:ascii="HelveticaNeueLT Std" w:hAnsi="HelveticaNeueLT Std" w:cs="Arial"/>
        </w:rPr>
      </w:pPr>
    </w:p>
    <w:p w14:paraId="6E478267" w14:textId="77777777" w:rsidR="00720203" w:rsidRDefault="00720203" w:rsidP="00720203">
      <w:pPr>
        <w:autoSpaceDE w:val="0"/>
        <w:autoSpaceDN w:val="0"/>
        <w:spacing w:before="120" w:after="120"/>
        <w:rPr>
          <w:sz w:val="18"/>
          <w:szCs w:val="18"/>
          <w:lang w:eastAsia="en-US"/>
        </w:rPr>
      </w:pPr>
      <w:r>
        <w:rPr>
          <w:sz w:val="18"/>
          <w:szCs w:val="18"/>
        </w:rPr>
        <w:t>Ce document a été réalisé grâce à une subvention du ministère de la Santé et des Services sociaux.</w:t>
      </w:r>
    </w:p>
    <w:p w14:paraId="48629936" w14:textId="77777777" w:rsidR="00720203" w:rsidRDefault="00720203" w:rsidP="00720203">
      <w:pPr>
        <w:autoSpaceDE w:val="0"/>
        <w:autoSpaceDN w:val="0"/>
        <w:spacing w:before="120" w:after="120"/>
        <w:rPr>
          <w:i/>
          <w:iCs/>
          <w:sz w:val="18"/>
          <w:szCs w:val="18"/>
        </w:rPr>
      </w:pPr>
      <w:r>
        <w:rPr>
          <w:i/>
          <w:iCs/>
          <w:sz w:val="18"/>
          <w:szCs w:val="18"/>
        </w:rPr>
        <w:t>Ce document est disponible intégralement en format électronique (PDF) sur le site Web de l’Institut national de santé publique du Québec (INSPQ) au </w:t>
      </w:r>
      <w:hyperlink r:id="rId15" w:history="1">
        <w:r>
          <w:rPr>
            <w:rStyle w:val="Lienhypertexte"/>
            <w:i/>
            <w:iCs/>
            <w:sz w:val="18"/>
            <w:szCs w:val="18"/>
          </w:rPr>
          <w:t>www.inspq.qc.ca</w:t>
        </w:r>
      </w:hyperlink>
      <w:r>
        <w:rPr>
          <w:i/>
          <w:iCs/>
          <w:sz w:val="18"/>
          <w:szCs w:val="18"/>
        </w:rPr>
        <w:t>.</w:t>
      </w:r>
    </w:p>
    <w:p w14:paraId="099C86C2" w14:textId="77777777" w:rsidR="00720203" w:rsidRDefault="00720203" w:rsidP="00720203">
      <w:pPr>
        <w:autoSpaceDE w:val="0"/>
        <w:autoSpaceDN w:val="0"/>
        <w:spacing w:before="120" w:after="120"/>
        <w:rPr>
          <w:i/>
          <w:iCs/>
          <w:sz w:val="18"/>
          <w:szCs w:val="18"/>
        </w:rPr>
      </w:pPr>
      <w:r>
        <w:rPr>
          <w:i/>
          <w:iCs/>
          <w:sz w:val="18"/>
          <w:szCs w:val="18"/>
        </w:rPr>
        <w:t xml:space="preserve">Les reproductions à des fins d’étude privée ou de recherche sont autorisées en vertu de l’article 29 de la Loi sur le droit d’auteur. Toute autre utilisation doit faire l’objet d’une autorisation du gouvernement du Québec qui détient les droits exclusifs de propriété intellectuelle sur ce document. Cette autorisation peut être obtenue en formulant une demande au guichet central du Service de la gestion des droits d’auteur des Publications du Québec à l’aide d’un formulaire en ligne accessible à l’adresse suivante : </w:t>
      </w:r>
      <w:hyperlink r:id="rId16" w:history="1">
        <w:r>
          <w:rPr>
            <w:rStyle w:val="Lienhypertexte"/>
            <w:i/>
            <w:iCs/>
            <w:sz w:val="18"/>
            <w:szCs w:val="18"/>
          </w:rPr>
          <w:t>http://www.droitauteur.gouv.qc.ca/autorisation.php</w:t>
        </w:r>
      </w:hyperlink>
      <w:r>
        <w:rPr>
          <w:i/>
          <w:iCs/>
          <w:sz w:val="18"/>
          <w:szCs w:val="18"/>
        </w:rPr>
        <w:t xml:space="preserve">, ou en écrivant un courriel à </w:t>
      </w:r>
      <w:hyperlink r:id="rId17" w:history="1">
        <w:r>
          <w:rPr>
            <w:rStyle w:val="Lienhypertexte"/>
            <w:i/>
            <w:iCs/>
            <w:sz w:val="18"/>
            <w:szCs w:val="18"/>
          </w:rPr>
          <w:t>droit.auteur@cspq.gouv.qc.ca</w:t>
        </w:r>
      </w:hyperlink>
      <w:r>
        <w:rPr>
          <w:i/>
          <w:iCs/>
          <w:sz w:val="18"/>
          <w:szCs w:val="18"/>
        </w:rPr>
        <w:t>. Les données contenues dans le document peuvent être citées à condition d’en mentionner la source.</w:t>
      </w:r>
    </w:p>
    <w:p w14:paraId="54EA87A8" w14:textId="77777777" w:rsidR="00720203" w:rsidRPr="00B373AC" w:rsidRDefault="00720203" w:rsidP="00720203">
      <w:pPr>
        <w:pStyle w:val="Paragraphedeliste"/>
        <w:spacing w:before="120"/>
        <w:ind w:hanging="720"/>
        <w:rPr>
          <w:rFonts w:ascii="Times New Roman" w:hAnsi="Times New Roman"/>
          <w:sz w:val="18"/>
          <w:szCs w:val="18"/>
          <w:highlight w:val="yellow"/>
        </w:rPr>
      </w:pPr>
      <w:r w:rsidRPr="00AF6BF8">
        <w:rPr>
          <w:rFonts w:ascii="Times New Roman" w:hAnsi="Times New Roman"/>
          <w:sz w:val="18"/>
          <w:szCs w:val="18"/>
        </w:rPr>
        <w:t>Dépôt légal — 4e trimestre 2021</w:t>
      </w:r>
    </w:p>
    <w:p w14:paraId="4463274D" w14:textId="77777777" w:rsidR="00720203" w:rsidRPr="00B373AC" w:rsidRDefault="00720203" w:rsidP="00720203">
      <w:pPr>
        <w:pStyle w:val="Paragraphedeliste"/>
        <w:spacing w:after="0"/>
        <w:ind w:hanging="720"/>
        <w:contextualSpacing w:val="0"/>
        <w:rPr>
          <w:rFonts w:ascii="Times New Roman" w:hAnsi="Times New Roman"/>
          <w:sz w:val="18"/>
          <w:szCs w:val="18"/>
        </w:rPr>
      </w:pPr>
      <w:r w:rsidRPr="00B373AC">
        <w:rPr>
          <w:rFonts w:ascii="Times New Roman" w:hAnsi="Times New Roman"/>
          <w:sz w:val="18"/>
          <w:szCs w:val="18"/>
        </w:rPr>
        <w:t>Bibliothèque et Archives nationales du Québec</w:t>
      </w:r>
    </w:p>
    <w:p w14:paraId="2AE784B3" w14:textId="77777777" w:rsidR="00720203" w:rsidRPr="00B373AC" w:rsidRDefault="00720203" w:rsidP="00720203">
      <w:pPr>
        <w:rPr>
          <w:sz w:val="18"/>
          <w:szCs w:val="18"/>
        </w:rPr>
      </w:pPr>
      <w:r w:rsidRPr="00B373AC">
        <w:rPr>
          <w:sz w:val="18"/>
          <w:szCs w:val="18"/>
        </w:rPr>
        <w:t>ISBN : 978-2-550-89995-2</w:t>
      </w:r>
    </w:p>
    <w:p w14:paraId="4E1EBE0C" w14:textId="0C6DBEC9" w:rsidR="00720203" w:rsidRPr="00720203" w:rsidRDefault="00720203" w:rsidP="00720203">
      <w:pPr>
        <w:rPr>
          <w:sz w:val="18"/>
          <w:szCs w:val="18"/>
        </w:rPr>
      </w:pPr>
      <w:r w:rsidRPr="00B373AC">
        <w:rPr>
          <w:sz w:val="18"/>
          <w:szCs w:val="18"/>
        </w:rPr>
        <w:t>© Gouvernement du Québec (2021)</w:t>
      </w:r>
      <w:r>
        <w:rPr>
          <w:sz w:val="18"/>
          <w:szCs w:val="18"/>
        </w:rPr>
        <w:t xml:space="preserve"> </w:t>
      </w:r>
    </w:p>
    <w:p w14:paraId="56118311" w14:textId="77777777" w:rsidR="00720203" w:rsidRDefault="00720203" w:rsidP="00DB718B">
      <w:pPr>
        <w:rPr>
          <w:b/>
        </w:rPr>
        <w:sectPr w:rsidR="00720203" w:rsidSect="009132E1">
          <w:headerReference w:type="default" r:id="rId18"/>
          <w:footerReference w:type="default" r:id="rId19"/>
          <w:pgSz w:w="12240" w:h="15840"/>
          <w:pgMar w:top="1440" w:right="1800" w:bottom="1440" w:left="1800" w:header="708" w:footer="708" w:gutter="0"/>
          <w:pgNumType w:start="1"/>
          <w:cols w:space="708"/>
          <w:docGrid w:linePitch="360"/>
        </w:sectPr>
      </w:pPr>
    </w:p>
    <w:p w14:paraId="1714686E" w14:textId="150403C6" w:rsidR="00DB718B" w:rsidRPr="00160C0C" w:rsidRDefault="00DB718B" w:rsidP="00DB718B">
      <w:pPr>
        <w:rPr>
          <w:b/>
        </w:rPr>
      </w:pPr>
      <w:r w:rsidRPr="00160C0C">
        <w:rPr>
          <w:b/>
        </w:rPr>
        <w:lastRenderedPageBreak/>
        <w:t>COMPRENDRE LE</w:t>
      </w:r>
      <w:r>
        <w:rPr>
          <w:b/>
        </w:rPr>
        <w:t>(</w:t>
      </w:r>
      <w:r w:rsidRPr="00160C0C">
        <w:rPr>
          <w:b/>
        </w:rPr>
        <w:t>S</w:t>
      </w:r>
      <w:r>
        <w:rPr>
          <w:b/>
        </w:rPr>
        <w:t>)</w:t>
      </w:r>
      <w:r w:rsidRPr="00160C0C">
        <w:rPr>
          <w:b/>
        </w:rPr>
        <w:t xml:space="preserve"> </w:t>
      </w:r>
      <w:bookmarkEnd w:id="1"/>
      <w:bookmarkEnd w:id="2"/>
      <w:bookmarkEnd w:id="3"/>
      <w:r>
        <w:rPr>
          <w:b/>
        </w:rPr>
        <w:t>PROBLÈME(S) — FICHE SYNTHÈSE</w:t>
      </w:r>
    </w:p>
    <w:p w14:paraId="04F713D7" w14:textId="77777777" w:rsidR="00DB718B" w:rsidRPr="004D7BC9" w:rsidRDefault="00DB718B" w:rsidP="00DB718B">
      <w:pPr>
        <w:rPr>
          <w:rFonts w:ascii="Arial" w:hAnsi="Arial" w:cs="Arial"/>
        </w:rPr>
      </w:pPr>
    </w:p>
    <w:p w14:paraId="15C0C459" w14:textId="77777777" w:rsidR="00DB718B" w:rsidRPr="004D7BC9" w:rsidRDefault="00DB718B" w:rsidP="00DB718B">
      <w:pPr>
        <w:pBdr>
          <w:top w:val="single" w:sz="4" w:space="1" w:color="auto"/>
          <w:left w:val="single" w:sz="4" w:space="4" w:color="auto"/>
          <w:bottom w:val="single" w:sz="4" w:space="1" w:color="auto"/>
          <w:right w:val="single" w:sz="4" w:space="4" w:color="auto"/>
        </w:pBdr>
        <w:shd w:val="clear" w:color="auto" w:fill="F3F3F3"/>
        <w:jc w:val="both"/>
        <w:rPr>
          <w:rFonts w:ascii="Arial" w:hAnsi="Arial" w:cs="Arial"/>
        </w:rPr>
      </w:pPr>
      <w:r>
        <w:rPr>
          <w:rFonts w:ascii="Arial" w:hAnsi="Arial" w:cs="Arial"/>
        </w:rPr>
        <w:t>Cette fiche</w:t>
      </w:r>
      <w:r w:rsidRPr="004D7BC9">
        <w:rPr>
          <w:rFonts w:ascii="Arial" w:hAnsi="Arial" w:cs="Arial"/>
        </w:rPr>
        <w:t xml:space="preserve"> </w:t>
      </w:r>
      <w:r>
        <w:rPr>
          <w:rFonts w:ascii="Arial" w:hAnsi="Arial" w:cs="Arial"/>
        </w:rPr>
        <w:t xml:space="preserve">synthèse </w:t>
      </w:r>
      <w:r w:rsidRPr="004D7BC9">
        <w:rPr>
          <w:rFonts w:ascii="Arial" w:hAnsi="Arial" w:cs="Arial"/>
        </w:rPr>
        <w:t xml:space="preserve">permet d’organiser et de présenter l’information </w:t>
      </w:r>
      <w:r>
        <w:rPr>
          <w:rFonts w:ascii="Arial" w:hAnsi="Arial" w:cs="Arial"/>
        </w:rPr>
        <w:t>recueillie</w:t>
      </w:r>
      <w:r w:rsidRPr="004D7BC9">
        <w:rPr>
          <w:rFonts w:ascii="Arial" w:hAnsi="Arial" w:cs="Arial"/>
        </w:rPr>
        <w:t xml:space="preserve"> sur chacun des problèmes.</w:t>
      </w:r>
    </w:p>
    <w:p w14:paraId="1F394860" w14:textId="77777777" w:rsidR="00DB718B" w:rsidRPr="004D7BC9" w:rsidRDefault="00DB718B" w:rsidP="00DB718B">
      <w:pPr>
        <w:rPr>
          <w:rFonts w:ascii="Arial" w:hAnsi="Arial" w:cs="Arial"/>
        </w:rPr>
      </w:pPr>
    </w:p>
    <w:p w14:paraId="739A4DA2" w14:textId="77777777" w:rsidR="00DB718B" w:rsidRPr="004D7BC9" w:rsidRDefault="00DB718B" w:rsidP="00DB718B">
      <w:pPr>
        <w:rPr>
          <w:rFonts w:ascii="Arial" w:hAnsi="Arial" w:cs="Arial"/>
        </w:rPr>
      </w:pPr>
      <w:r w:rsidRPr="004D7BC9">
        <w:rPr>
          <w:rFonts w:ascii="Arial" w:hAnsi="Arial" w:cs="Arial"/>
          <w:b/>
          <w:noProof/>
          <w:lang w:val="fr-FR"/>
        </w:rPr>
        <mc:AlternateContent>
          <mc:Choice Requires="wps">
            <w:drawing>
              <wp:anchor distT="0" distB="0" distL="114300" distR="114300" simplePos="0" relativeHeight="251657728" behindDoc="0" locked="0" layoutInCell="1" allowOverlap="1" wp14:anchorId="1F01D9F7" wp14:editId="25139A85">
                <wp:simplePos x="0" y="0"/>
                <wp:positionH relativeFrom="column">
                  <wp:posOffset>0</wp:posOffset>
                </wp:positionH>
                <wp:positionV relativeFrom="paragraph">
                  <wp:posOffset>38735</wp:posOffset>
                </wp:positionV>
                <wp:extent cx="1028700" cy="342900"/>
                <wp:effectExtent l="5080" t="5715" r="1397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75074067" w14:textId="77777777" w:rsidR="00DB718B" w:rsidRPr="00565876" w:rsidRDefault="00DB718B" w:rsidP="00DB718B">
                            <w:pPr>
                              <w:rPr>
                                <w:b/>
                              </w:rPr>
                            </w:pPr>
                            <w:r>
                              <w:rPr>
                                <w:b/>
                              </w:rPr>
                              <w:t>SECTION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1D9F7" id="Rectangle 4" o:spid="_x0000_s1027" style="position:absolute;margin-left:0;margin-top:3.0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">
                <v:textbox>
                  <w:txbxContent>
                    <w:p w14:paraId="75074067" w14:textId="77777777" w:rsidR="00DB718B" w:rsidRPr="00565876" w:rsidRDefault="00DB718B" w:rsidP="00DB718B">
                      <w:pPr>
                        <w:rPr>
                          <w:b/>
                        </w:rPr>
                      </w:pPr>
                      <w:r>
                        <w:rPr>
                          <w:b/>
                        </w:rPr>
                        <w:t>SECTION 1</w:t>
                      </w:r>
                    </w:p>
                  </w:txbxContent>
                </v:textbox>
              </v:rect>
            </w:pict>
          </mc:Fallback>
        </mc:AlternateContent>
      </w:r>
    </w:p>
    <w:p w14:paraId="01A139FD" w14:textId="77777777" w:rsidR="00DB718B" w:rsidRPr="004D7BC9" w:rsidRDefault="00DB718B" w:rsidP="00DB718B">
      <w:pPr>
        <w:rPr>
          <w:rFonts w:ascii="Arial" w:hAnsi="Arial" w:cs="Arial"/>
        </w:rPr>
      </w:pPr>
    </w:p>
    <w:p w14:paraId="213A5563" w14:textId="77777777" w:rsidR="00DB718B" w:rsidRPr="004D7BC9" w:rsidRDefault="00DB718B" w:rsidP="00DB718B">
      <w:pPr>
        <w:rPr>
          <w:rFonts w:ascii="Arial" w:hAnsi="Arial" w:cs="Arial"/>
          <w:b/>
        </w:rPr>
      </w:pPr>
    </w:p>
    <w:p w14:paraId="55EA6C77" w14:textId="77777777" w:rsidR="00DB718B" w:rsidRPr="004D7BC9" w:rsidRDefault="00DB718B" w:rsidP="00DB718B">
      <w:pPr>
        <w:rPr>
          <w:rFonts w:ascii="Arial" w:hAnsi="Arial" w:cs="Arial"/>
          <w:b/>
        </w:rPr>
      </w:pPr>
      <w:r w:rsidRPr="004D7BC9">
        <w:rPr>
          <w:rFonts w:ascii="Arial" w:hAnsi="Arial" w:cs="Arial"/>
          <w:b/>
        </w:rPr>
        <w:t>PROBLÈME</w:t>
      </w:r>
    </w:p>
    <w:p w14:paraId="1D4FEABC" w14:textId="77777777" w:rsidR="00DB718B" w:rsidRPr="004D7BC9" w:rsidRDefault="00DB718B" w:rsidP="00DB718B">
      <w:pPr>
        <w:rPr>
          <w:rFonts w:ascii="Arial" w:hAnsi="Arial" w:cs="Arial"/>
          <w:b/>
        </w:rPr>
      </w:pPr>
    </w:p>
    <w:p w14:paraId="2652FB70" w14:textId="17DCAB67" w:rsidR="00DB718B" w:rsidRPr="004D7BC9" w:rsidRDefault="00DB718B" w:rsidP="00DB718B">
      <w:pPr>
        <w:rPr>
          <w:rFonts w:ascii="Arial" w:hAnsi="Arial" w:cs="Arial"/>
          <w:b/>
        </w:rPr>
      </w:pPr>
    </w:p>
    <w:p w14:paraId="5884AEFC" w14:textId="77777777" w:rsidR="00DB718B" w:rsidRPr="004D7BC9" w:rsidRDefault="00DB718B" w:rsidP="00DB718B">
      <w:pPr>
        <w:rPr>
          <w:rFonts w:ascii="Arial" w:hAnsi="Arial" w:cs="Arial"/>
          <w:b/>
        </w:rPr>
      </w:pPr>
      <w:r w:rsidRPr="004D7BC9">
        <w:rPr>
          <w:rFonts w:ascii="Arial" w:hAnsi="Arial" w:cs="Arial"/>
          <w:b/>
        </w:rPr>
        <w:t xml:space="preserve">FAITS SAILLANTS </w:t>
      </w:r>
      <w:r>
        <w:rPr>
          <w:rFonts w:ascii="Arial" w:hAnsi="Arial" w:cs="Arial"/>
          <w:b/>
        </w:rPr>
        <w:t>AYANT PERMIS DE DÉTERMINER LE DIAGNOSTIC DE SÉCURITÉ</w:t>
      </w:r>
    </w:p>
    <w:p w14:paraId="7539D555" w14:textId="77777777" w:rsidR="00DB718B" w:rsidRPr="004D7BC9" w:rsidRDefault="00DB718B" w:rsidP="00DB718B">
      <w:pPr>
        <w:rPr>
          <w:rFonts w:ascii="Arial" w:hAnsi="Arial" w:cs="Arial"/>
          <w:b/>
        </w:rPr>
      </w:pPr>
    </w:p>
    <w:p w14:paraId="46BA0B46" w14:textId="6C944199" w:rsidR="00DB718B" w:rsidRPr="004D7BC9" w:rsidRDefault="00DB718B" w:rsidP="00DB718B">
      <w:pPr>
        <w:numPr>
          <w:ilvl w:val="0"/>
          <w:numId w:val="1"/>
        </w:numPr>
        <w:spacing w:line="480" w:lineRule="auto"/>
        <w:jc w:val="both"/>
        <w:rPr>
          <w:rFonts w:ascii="Arial" w:hAnsi="Arial" w:cs="Arial"/>
          <w:b/>
          <w:szCs w:val="22"/>
        </w:rPr>
      </w:pPr>
    </w:p>
    <w:p w14:paraId="6A4F5DC2" w14:textId="0EA5731C" w:rsidR="00DB718B" w:rsidRPr="004D7BC9" w:rsidRDefault="00DB718B" w:rsidP="00DB718B">
      <w:pPr>
        <w:numPr>
          <w:ilvl w:val="0"/>
          <w:numId w:val="1"/>
        </w:numPr>
        <w:spacing w:line="480" w:lineRule="auto"/>
        <w:jc w:val="both"/>
        <w:rPr>
          <w:rFonts w:ascii="Arial" w:hAnsi="Arial" w:cs="Arial"/>
          <w:b/>
          <w:szCs w:val="22"/>
        </w:rPr>
      </w:pPr>
    </w:p>
    <w:p w14:paraId="01CCD9CF" w14:textId="7C3DBBA1" w:rsidR="00DB718B" w:rsidRPr="004D7BC9" w:rsidRDefault="00DB718B" w:rsidP="00DB718B">
      <w:pPr>
        <w:numPr>
          <w:ilvl w:val="0"/>
          <w:numId w:val="1"/>
        </w:numPr>
        <w:spacing w:line="480" w:lineRule="auto"/>
        <w:jc w:val="both"/>
        <w:rPr>
          <w:rFonts w:ascii="Arial" w:hAnsi="Arial" w:cs="Arial"/>
          <w:b/>
          <w:szCs w:val="22"/>
        </w:rPr>
      </w:pPr>
    </w:p>
    <w:p w14:paraId="2ACC971E" w14:textId="6754141C" w:rsidR="00DB718B" w:rsidRPr="004D7BC9" w:rsidRDefault="00DB718B" w:rsidP="00DB718B">
      <w:pPr>
        <w:numPr>
          <w:ilvl w:val="0"/>
          <w:numId w:val="1"/>
        </w:numPr>
        <w:rPr>
          <w:rFonts w:ascii="Arial" w:hAnsi="Arial" w:cs="Arial"/>
          <w:b/>
          <w:szCs w:val="22"/>
        </w:rPr>
      </w:pPr>
    </w:p>
    <w:p w14:paraId="05CE273B" w14:textId="77777777" w:rsidR="00DB718B" w:rsidRPr="004D7BC9" w:rsidRDefault="00DB718B" w:rsidP="00DB718B">
      <w:pPr>
        <w:rPr>
          <w:rFonts w:ascii="Arial" w:hAnsi="Arial" w:cs="Arial"/>
          <w:b/>
        </w:rPr>
      </w:pPr>
    </w:p>
    <w:p w14:paraId="50C3B7EF" w14:textId="77777777" w:rsidR="00DB718B" w:rsidRPr="004D7BC9" w:rsidRDefault="00025574" w:rsidP="00DB718B">
      <w:pPr>
        <w:rPr>
          <w:rFonts w:ascii="Arial" w:hAnsi="Arial" w:cs="Arial"/>
          <w:b/>
        </w:rPr>
      </w:pPr>
      <w:r w:rsidRPr="004D7BC9">
        <w:rPr>
          <w:rFonts w:ascii="Arial" w:hAnsi="Arial" w:cs="Arial"/>
          <w:noProof/>
          <w:lang w:val="fr-FR"/>
        </w:rPr>
        <mc:AlternateContent>
          <mc:Choice Requires="wps">
            <w:drawing>
              <wp:anchor distT="0" distB="0" distL="114300" distR="114300" simplePos="0" relativeHeight="251658752" behindDoc="0" locked="0" layoutInCell="1" allowOverlap="1" wp14:anchorId="14AB26ED" wp14:editId="05010D12">
                <wp:simplePos x="0" y="0"/>
                <wp:positionH relativeFrom="column">
                  <wp:posOffset>0</wp:posOffset>
                </wp:positionH>
                <wp:positionV relativeFrom="paragraph">
                  <wp:posOffset>165100</wp:posOffset>
                </wp:positionV>
                <wp:extent cx="1028700" cy="342900"/>
                <wp:effectExtent l="5080" t="9525" r="1397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29E43883" w14:textId="77777777" w:rsidR="00DB718B" w:rsidRPr="00565876" w:rsidRDefault="00DB718B" w:rsidP="00DB718B">
                            <w:pPr>
                              <w:rPr>
                                <w:b/>
                              </w:rPr>
                            </w:pPr>
                            <w:r>
                              <w:rPr>
                                <w:b/>
                              </w:rPr>
                              <w:t>SECTION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B26ED" id="Rectangle 3" o:spid="_x0000_s1028" style="position:absolute;margin-left:0;margin-top:13pt;width:8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">
                <v:textbox>
                  <w:txbxContent>
                    <w:p w14:paraId="29E43883" w14:textId="77777777" w:rsidR="00DB718B" w:rsidRPr="00565876" w:rsidRDefault="00DB718B" w:rsidP="00DB718B">
                      <w:pPr>
                        <w:rPr>
                          <w:b/>
                        </w:rPr>
                      </w:pPr>
                      <w:r>
                        <w:rPr>
                          <w:b/>
                        </w:rPr>
                        <w:t>SECTION 2</w:t>
                      </w:r>
                    </w:p>
                  </w:txbxContent>
                </v:textbox>
              </v:rect>
            </w:pict>
          </mc:Fallback>
        </mc:AlternateContent>
      </w:r>
    </w:p>
    <w:p w14:paraId="7F7419D2" w14:textId="77777777" w:rsidR="00DB718B" w:rsidRPr="004D7BC9" w:rsidRDefault="00DB718B" w:rsidP="00DB718B">
      <w:pPr>
        <w:rPr>
          <w:rFonts w:ascii="Arial" w:hAnsi="Arial" w:cs="Arial"/>
          <w:b/>
        </w:rPr>
      </w:pPr>
    </w:p>
    <w:p w14:paraId="240F90DD" w14:textId="77777777" w:rsidR="00DB718B" w:rsidRPr="004D7BC9" w:rsidRDefault="00DB718B" w:rsidP="00DB718B">
      <w:pPr>
        <w:rPr>
          <w:rFonts w:ascii="Arial" w:hAnsi="Arial" w:cs="Arial"/>
          <w:b/>
        </w:rPr>
      </w:pPr>
    </w:p>
    <w:p w14:paraId="043546A1" w14:textId="77777777" w:rsidR="00DB718B" w:rsidRPr="004D7BC9" w:rsidRDefault="00DB718B" w:rsidP="00DB718B">
      <w:pPr>
        <w:rPr>
          <w:rFonts w:ascii="Arial" w:hAnsi="Arial" w:cs="Arial"/>
          <w:b/>
        </w:rPr>
      </w:pPr>
    </w:p>
    <w:p w14:paraId="0AE347E3" w14:textId="77777777" w:rsidR="00DB718B" w:rsidRPr="004D7BC9" w:rsidRDefault="00DB718B" w:rsidP="00DB718B">
      <w:pPr>
        <w:rPr>
          <w:rFonts w:ascii="Arial" w:hAnsi="Arial" w:cs="Arial"/>
          <w:b/>
        </w:rPr>
      </w:pPr>
      <w:r>
        <w:rPr>
          <w:rFonts w:ascii="Arial" w:hAnsi="Arial" w:cs="Arial"/>
          <w:b/>
        </w:rPr>
        <w:t>INFORMATIONS COMPLÉMENTAIRES</w:t>
      </w:r>
    </w:p>
    <w:p w14:paraId="4C49882F" w14:textId="77777777" w:rsidR="00DB718B" w:rsidRPr="004D7BC9" w:rsidRDefault="00DB718B" w:rsidP="00DB718B">
      <w:pPr>
        <w:rPr>
          <w:rFonts w:ascii="Arial" w:hAnsi="Arial" w:cs="Arial"/>
          <w:b/>
        </w:rPr>
      </w:pPr>
    </w:p>
    <w:p w14:paraId="3BFA602C" w14:textId="77777777" w:rsidR="00DB718B" w:rsidRPr="004D7BC9" w:rsidRDefault="00DB718B" w:rsidP="00DB718B">
      <w:pPr>
        <w:rPr>
          <w:rFonts w:ascii="Arial" w:hAnsi="Arial" w:cs="Arial"/>
          <w:b/>
        </w:rPr>
      </w:pPr>
      <w:r w:rsidRPr="004D7BC9">
        <w:rPr>
          <w:rFonts w:ascii="Arial" w:hAnsi="Arial" w:cs="Arial"/>
          <w:b/>
        </w:rPr>
        <w:t xml:space="preserve">Manifestations </w:t>
      </w:r>
      <w:r>
        <w:rPr>
          <w:rFonts w:ascii="Arial" w:hAnsi="Arial" w:cs="Arial"/>
          <w:b/>
        </w:rPr>
        <w:t xml:space="preserve">détaillées et circonstances </w:t>
      </w:r>
      <w:r w:rsidRPr="004D7BC9">
        <w:rPr>
          <w:rFonts w:ascii="Arial" w:hAnsi="Arial" w:cs="Arial"/>
          <w:b/>
        </w:rPr>
        <w:t>du problème :</w:t>
      </w:r>
    </w:p>
    <w:p w14:paraId="0F483D72" w14:textId="77777777" w:rsidR="00DB718B" w:rsidRPr="004D7BC9" w:rsidRDefault="00DB718B" w:rsidP="00DB718B">
      <w:pPr>
        <w:rPr>
          <w:rFonts w:ascii="Arial" w:hAnsi="Arial" w:cs="Arial"/>
          <w:b/>
        </w:rPr>
      </w:pPr>
    </w:p>
    <w:p w14:paraId="616A0080" w14:textId="7AC3658B" w:rsidR="00DB718B" w:rsidRPr="004D7BC9" w:rsidRDefault="00DB718B" w:rsidP="00DB718B">
      <w:pPr>
        <w:spacing w:line="480" w:lineRule="auto"/>
        <w:jc w:val="both"/>
        <w:rPr>
          <w:rFonts w:ascii="Arial" w:hAnsi="Arial" w:cs="Arial"/>
          <w:b/>
          <w:szCs w:val="22"/>
        </w:rPr>
      </w:pPr>
    </w:p>
    <w:p w14:paraId="3AA21048" w14:textId="351B6ED9" w:rsidR="00DB718B" w:rsidRPr="004D7BC9" w:rsidRDefault="00DB718B" w:rsidP="00DB718B">
      <w:pPr>
        <w:spacing w:line="480" w:lineRule="auto"/>
        <w:jc w:val="both"/>
        <w:rPr>
          <w:rFonts w:ascii="Arial" w:hAnsi="Arial" w:cs="Arial"/>
          <w:b/>
          <w:szCs w:val="22"/>
        </w:rPr>
      </w:pPr>
    </w:p>
    <w:p w14:paraId="76577591" w14:textId="78783D4A" w:rsidR="00DB718B" w:rsidRPr="004D7BC9" w:rsidRDefault="00DB718B" w:rsidP="00DB718B">
      <w:pPr>
        <w:spacing w:line="480" w:lineRule="auto"/>
        <w:jc w:val="both"/>
        <w:rPr>
          <w:rFonts w:ascii="Arial" w:hAnsi="Arial" w:cs="Arial"/>
          <w:b/>
          <w:szCs w:val="22"/>
        </w:rPr>
      </w:pPr>
    </w:p>
    <w:p w14:paraId="14462C99" w14:textId="77777777" w:rsidR="00DB718B" w:rsidRPr="004D7BC9" w:rsidRDefault="00DB718B" w:rsidP="00DB718B">
      <w:pPr>
        <w:rPr>
          <w:rFonts w:ascii="Arial" w:hAnsi="Arial" w:cs="Arial"/>
          <w:b/>
          <w:smallCaps/>
        </w:rPr>
      </w:pPr>
      <w:r>
        <w:rPr>
          <w:rFonts w:ascii="Arial" w:hAnsi="Arial" w:cs="Arial"/>
          <w:b/>
        </w:rPr>
        <w:t>Parties prenantes</w:t>
      </w:r>
      <w:r w:rsidRPr="00251F6D">
        <w:rPr>
          <w:rFonts w:ascii="Arial" w:hAnsi="Arial" w:cs="Arial"/>
          <w:b/>
        </w:rPr>
        <w:t> </w:t>
      </w:r>
      <w:r w:rsidRPr="00251F6D">
        <w:rPr>
          <w:rFonts w:ascii="Arial" w:hAnsi="Arial" w:cs="Arial"/>
          <w:b/>
          <w:smallCaps/>
        </w:rPr>
        <w:t xml:space="preserve">: </w:t>
      </w:r>
    </w:p>
    <w:p w14:paraId="632992DE" w14:textId="77777777" w:rsidR="00DB718B" w:rsidRPr="004D7BC9" w:rsidRDefault="00DB718B" w:rsidP="00DB718B">
      <w:pPr>
        <w:rPr>
          <w:rFonts w:ascii="Arial" w:hAnsi="Arial" w:cs="Arial"/>
          <w:b/>
        </w:rPr>
      </w:pPr>
    </w:p>
    <w:p w14:paraId="4CF42BB5" w14:textId="77C5EDD0" w:rsidR="00DB718B" w:rsidRPr="004D7BC9" w:rsidRDefault="00DB718B" w:rsidP="00DB718B">
      <w:pPr>
        <w:rPr>
          <w:rFonts w:ascii="Arial" w:hAnsi="Arial" w:cs="Arial"/>
          <w:b/>
          <w:szCs w:val="22"/>
        </w:rPr>
      </w:pPr>
    </w:p>
    <w:p w14:paraId="4E3DAF85" w14:textId="77777777" w:rsidR="00DB718B" w:rsidRPr="004D7BC9" w:rsidRDefault="00DB718B" w:rsidP="00DB718B">
      <w:pPr>
        <w:rPr>
          <w:rFonts w:ascii="Arial" w:hAnsi="Arial" w:cs="Arial"/>
          <w:b/>
          <w:szCs w:val="22"/>
        </w:rPr>
      </w:pPr>
    </w:p>
    <w:p w14:paraId="2F836951" w14:textId="77777777" w:rsidR="00F8158A" w:rsidRDefault="00F8158A" w:rsidP="00DB718B">
      <w:pPr>
        <w:rPr>
          <w:rFonts w:ascii="Arial" w:hAnsi="Arial" w:cs="Arial"/>
          <w:b/>
        </w:rPr>
        <w:sectPr w:rsidR="00F8158A" w:rsidSect="009132E1">
          <w:headerReference w:type="default" r:id="rId20"/>
          <w:footerReference w:type="default" r:id="rId21"/>
          <w:pgSz w:w="12240" w:h="15840"/>
          <w:pgMar w:top="1440" w:right="1800" w:bottom="1440" w:left="1800" w:header="708" w:footer="708" w:gutter="0"/>
          <w:pgNumType w:start="1"/>
          <w:cols w:space="708"/>
          <w:docGrid w:linePitch="360"/>
        </w:sectPr>
      </w:pPr>
    </w:p>
    <w:p w14:paraId="5F6C26C2" w14:textId="77777777" w:rsidR="00DB718B" w:rsidRPr="004D7BC9" w:rsidRDefault="00DB718B" w:rsidP="00DB718B">
      <w:pPr>
        <w:rPr>
          <w:rFonts w:ascii="Arial" w:hAnsi="Arial" w:cs="Arial"/>
          <w:b/>
          <w:smallCaps/>
        </w:rPr>
      </w:pPr>
      <w:r w:rsidRPr="004D7BC9">
        <w:rPr>
          <w:rFonts w:ascii="Arial" w:hAnsi="Arial" w:cs="Arial"/>
          <w:b/>
        </w:rPr>
        <w:lastRenderedPageBreak/>
        <w:t>Personnes affectées, comment?</w:t>
      </w:r>
      <w:r w:rsidRPr="004D7BC9">
        <w:rPr>
          <w:rFonts w:ascii="Arial" w:hAnsi="Arial" w:cs="Arial"/>
          <w:b/>
          <w:smallCaps/>
        </w:rPr>
        <w:t> :</w:t>
      </w:r>
    </w:p>
    <w:p w14:paraId="5317D49D" w14:textId="77777777" w:rsidR="00DB718B" w:rsidRPr="004D7BC9" w:rsidRDefault="00DB718B" w:rsidP="00DB718B">
      <w:pPr>
        <w:rPr>
          <w:rFonts w:ascii="Arial" w:hAnsi="Arial" w:cs="Arial"/>
          <w:b/>
        </w:rPr>
      </w:pPr>
    </w:p>
    <w:p w14:paraId="544479B4" w14:textId="7F41297D" w:rsidR="00DB718B" w:rsidRPr="004D7BC9" w:rsidRDefault="00DB718B" w:rsidP="00DB718B">
      <w:pPr>
        <w:spacing w:line="480" w:lineRule="auto"/>
        <w:jc w:val="both"/>
        <w:rPr>
          <w:rFonts w:ascii="Arial" w:hAnsi="Arial" w:cs="Arial"/>
          <w:b/>
          <w:szCs w:val="22"/>
        </w:rPr>
      </w:pPr>
    </w:p>
    <w:p w14:paraId="61FDD318" w14:textId="01E19407" w:rsidR="00DB718B" w:rsidRPr="004D7BC9" w:rsidRDefault="00DB718B" w:rsidP="00DB718B">
      <w:pPr>
        <w:spacing w:line="480" w:lineRule="auto"/>
        <w:jc w:val="both"/>
        <w:rPr>
          <w:rFonts w:ascii="Arial" w:hAnsi="Arial" w:cs="Arial"/>
          <w:b/>
          <w:szCs w:val="22"/>
        </w:rPr>
      </w:pPr>
    </w:p>
    <w:p w14:paraId="61981E5A" w14:textId="45F88E82" w:rsidR="00DB718B" w:rsidRPr="004D7BC9" w:rsidRDefault="00DB718B" w:rsidP="00DB718B">
      <w:pPr>
        <w:spacing w:line="480" w:lineRule="auto"/>
        <w:jc w:val="both"/>
        <w:rPr>
          <w:rFonts w:ascii="Arial" w:hAnsi="Arial" w:cs="Arial"/>
          <w:b/>
          <w:szCs w:val="22"/>
        </w:rPr>
      </w:pPr>
    </w:p>
    <w:p w14:paraId="23D14C59" w14:textId="77777777" w:rsidR="00DB718B" w:rsidRPr="004D7BC9" w:rsidRDefault="00DB718B" w:rsidP="00DB718B">
      <w:pPr>
        <w:rPr>
          <w:rFonts w:ascii="Arial" w:hAnsi="Arial" w:cs="Arial"/>
          <w:b/>
        </w:rPr>
      </w:pPr>
      <w:r w:rsidRPr="004D7BC9">
        <w:rPr>
          <w:rFonts w:ascii="Arial" w:hAnsi="Arial" w:cs="Arial"/>
          <w:b/>
        </w:rPr>
        <w:t>Où, depuis quand, à quels moments? :</w:t>
      </w:r>
    </w:p>
    <w:p w14:paraId="2F6AAA28" w14:textId="77777777" w:rsidR="00DB718B" w:rsidRPr="004D7BC9" w:rsidRDefault="00DB718B" w:rsidP="00DB718B">
      <w:pPr>
        <w:rPr>
          <w:rFonts w:ascii="Arial" w:hAnsi="Arial" w:cs="Arial"/>
          <w:b/>
        </w:rPr>
      </w:pPr>
    </w:p>
    <w:p w14:paraId="2A0E805F" w14:textId="6B7FF362" w:rsidR="00DB718B" w:rsidRPr="004D7BC9" w:rsidRDefault="00DB718B" w:rsidP="00DB718B">
      <w:pPr>
        <w:spacing w:line="480" w:lineRule="auto"/>
        <w:jc w:val="both"/>
        <w:rPr>
          <w:rFonts w:ascii="Arial" w:hAnsi="Arial" w:cs="Arial"/>
          <w:b/>
          <w:szCs w:val="22"/>
        </w:rPr>
      </w:pPr>
    </w:p>
    <w:p w14:paraId="095F8D10" w14:textId="26A8E57F" w:rsidR="00DB718B" w:rsidRPr="004D7BC9" w:rsidRDefault="00DB718B" w:rsidP="00DB718B">
      <w:pPr>
        <w:spacing w:line="480" w:lineRule="auto"/>
        <w:jc w:val="both"/>
        <w:rPr>
          <w:rFonts w:ascii="Arial" w:hAnsi="Arial" w:cs="Arial"/>
          <w:b/>
          <w:szCs w:val="22"/>
        </w:rPr>
      </w:pPr>
    </w:p>
    <w:p w14:paraId="31B35C68" w14:textId="38790C62" w:rsidR="00DB718B" w:rsidRPr="004D7BC9" w:rsidRDefault="00DB718B" w:rsidP="00DB718B">
      <w:pPr>
        <w:spacing w:line="480" w:lineRule="auto"/>
        <w:jc w:val="both"/>
        <w:rPr>
          <w:rFonts w:ascii="Arial" w:hAnsi="Arial" w:cs="Arial"/>
          <w:b/>
          <w:szCs w:val="22"/>
        </w:rPr>
      </w:pPr>
    </w:p>
    <w:p w14:paraId="48ECC118" w14:textId="16DCDDE0" w:rsidR="00DB718B" w:rsidRPr="004D7BC9" w:rsidRDefault="00DB718B" w:rsidP="00DB718B">
      <w:pPr>
        <w:spacing w:line="480" w:lineRule="auto"/>
        <w:jc w:val="both"/>
        <w:rPr>
          <w:rFonts w:ascii="Arial" w:hAnsi="Arial" w:cs="Arial"/>
          <w:b/>
          <w:szCs w:val="22"/>
        </w:rPr>
      </w:pPr>
    </w:p>
    <w:p w14:paraId="3DB8A237" w14:textId="77777777" w:rsidR="00DB718B" w:rsidRPr="004D7BC9" w:rsidRDefault="00DB718B" w:rsidP="00DB718B">
      <w:pPr>
        <w:rPr>
          <w:rFonts w:ascii="Arial" w:hAnsi="Arial" w:cs="Arial"/>
          <w:b/>
        </w:rPr>
      </w:pPr>
      <w:r w:rsidRPr="004D7BC9">
        <w:rPr>
          <w:rFonts w:ascii="Arial" w:hAnsi="Arial" w:cs="Arial"/>
          <w:b/>
        </w:rPr>
        <w:t>Perception du problème par la population (si disponible)</w:t>
      </w:r>
      <w:r>
        <w:rPr>
          <w:rFonts w:ascii="Arial" w:hAnsi="Arial" w:cs="Arial"/>
          <w:b/>
        </w:rPr>
        <w:t> </w:t>
      </w:r>
      <w:r w:rsidRPr="004D7BC9">
        <w:rPr>
          <w:rFonts w:ascii="Arial" w:hAnsi="Arial" w:cs="Arial"/>
          <w:b/>
        </w:rPr>
        <w:t>:</w:t>
      </w:r>
    </w:p>
    <w:p w14:paraId="6F33F26B" w14:textId="77777777" w:rsidR="00DB718B" w:rsidRPr="004D7BC9" w:rsidRDefault="00DB718B" w:rsidP="00DB718B">
      <w:pPr>
        <w:rPr>
          <w:rFonts w:ascii="Arial" w:hAnsi="Arial" w:cs="Arial"/>
          <w:b/>
        </w:rPr>
      </w:pPr>
    </w:p>
    <w:p w14:paraId="36E7D5ED" w14:textId="77E3FC1A" w:rsidR="00DB718B" w:rsidRPr="004D7BC9" w:rsidRDefault="00DB718B" w:rsidP="00DB718B">
      <w:pPr>
        <w:spacing w:line="480" w:lineRule="auto"/>
        <w:jc w:val="both"/>
        <w:rPr>
          <w:rFonts w:ascii="Arial" w:hAnsi="Arial" w:cs="Arial"/>
          <w:b/>
          <w:szCs w:val="22"/>
        </w:rPr>
      </w:pPr>
    </w:p>
    <w:p w14:paraId="7706C407" w14:textId="004B66B6" w:rsidR="00DB718B" w:rsidRPr="004D7BC9" w:rsidRDefault="00DB718B" w:rsidP="00DB718B">
      <w:pPr>
        <w:spacing w:line="480" w:lineRule="auto"/>
        <w:jc w:val="both"/>
        <w:rPr>
          <w:rFonts w:ascii="Arial" w:hAnsi="Arial" w:cs="Arial"/>
          <w:b/>
          <w:szCs w:val="22"/>
        </w:rPr>
      </w:pPr>
    </w:p>
    <w:p w14:paraId="599B4610" w14:textId="67B011EE" w:rsidR="00DB718B" w:rsidRPr="004D7BC9" w:rsidRDefault="00DB718B" w:rsidP="00DB718B">
      <w:pPr>
        <w:spacing w:line="480" w:lineRule="auto"/>
        <w:jc w:val="both"/>
        <w:rPr>
          <w:rFonts w:ascii="Arial" w:hAnsi="Arial" w:cs="Arial"/>
          <w:b/>
          <w:szCs w:val="22"/>
        </w:rPr>
      </w:pPr>
    </w:p>
    <w:p w14:paraId="34DBC807" w14:textId="68ACD20B" w:rsidR="00DB718B" w:rsidRDefault="00DB718B" w:rsidP="00DB718B">
      <w:pPr>
        <w:spacing w:line="480" w:lineRule="auto"/>
        <w:jc w:val="both"/>
        <w:rPr>
          <w:rFonts w:ascii="Arial" w:hAnsi="Arial" w:cs="Arial"/>
          <w:b/>
          <w:szCs w:val="22"/>
        </w:rPr>
      </w:pPr>
    </w:p>
    <w:p w14:paraId="6E9583D1" w14:textId="77777777" w:rsidR="00DB718B" w:rsidRDefault="00DB718B" w:rsidP="00DB718B">
      <w:pPr>
        <w:spacing w:line="480" w:lineRule="auto"/>
        <w:jc w:val="both"/>
        <w:rPr>
          <w:rFonts w:ascii="Arial" w:hAnsi="Arial" w:cs="Arial"/>
          <w:b/>
          <w:szCs w:val="22"/>
        </w:rPr>
      </w:pPr>
      <w:r>
        <w:rPr>
          <w:rFonts w:ascii="Arial" w:hAnsi="Arial" w:cs="Arial"/>
          <w:b/>
          <w:szCs w:val="22"/>
        </w:rPr>
        <w:t>Autres précisions :</w:t>
      </w:r>
    </w:p>
    <w:p w14:paraId="78EEC981" w14:textId="4902DE84" w:rsidR="00DB718B" w:rsidRPr="004D7BC9" w:rsidRDefault="00DB718B" w:rsidP="00DB718B">
      <w:pPr>
        <w:spacing w:line="480" w:lineRule="auto"/>
        <w:jc w:val="both"/>
        <w:rPr>
          <w:rFonts w:ascii="Arial" w:hAnsi="Arial" w:cs="Arial"/>
          <w:b/>
          <w:szCs w:val="22"/>
        </w:rPr>
      </w:pPr>
    </w:p>
    <w:p w14:paraId="7BB55F4F" w14:textId="0E1F44B9" w:rsidR="00DB718B" w:rsidRPr="004D7BC9" w:rsidRDefault="00DB718B" w:rsidP="00DB718B">
      <w:pPr>
        <w:spacing w:line="480" w:lineRule="auto"/>
        <w:jc w:val="both"/>
        <w:rPr>
          <w:rFonts w:ascii="Arial" w:hAnsi="Arial" w:cs="Arial"/>
          <w:b/>
          <w:szCs w:val="22"/>
        </w:rPr>
      </w:pPr>
    </w:p>
    <w:p w14:paraId="781646DE" w14:textId="609C2DB8" w:rsidR="00DB718B" w:rsidRPr="004D7BC9" w:rsidRDefault="00DB718B" w:rsidP="00DB718B">
      <w:pPr>
        <w:spacing w:line="480" w:lineRule="auto"/>
        <w:jc w:val="both"/>
        <w:rPr>
          <w:rFonts w:ascii="Arial" w:hAnsi="Arial" w:cs="Arial"/>
          <w:b/>
          <w:szCs w:val="22"/>
        </w:rPr>
      </w:pPr>
    </w:p>
    <w:p w14:paraId="09A9A584" w14:textId="6292D4BE" w:rsidR="00DB718B" w:rsidRDefault="00DB718B" w:rsidP="00DB718B">
      <w:pPr>
        <w:spacing w:line="480" w:lineRule="auto"/>
        <w:jc w:val="both"/>
        <w:rPr>
          <w:rFonts w:ascii="Arial" w:hAnsi="Arial" w:cs="Arial"/>
          <w:b/>
          <w:szCs w:val="22"/>
        </w:rPr>
      </w:pPr>
    </w:p>
    <w:p w14:paraId="4C3F7DF6" w14:textId="77777777" w:rsidR="00E75EA8" w:rsidRDefault="00E75EA8" w:rsidP="00DB718B">
      <w:pPr>
        <w:spacing w:line="480" w:lineRule="auto"/>
        <w:jc w:val="both"/>
        <w:rPr>
          <w:rFonts w:ascii="Arial" w:hAnsi="Arial" w:cs="Arial"/>
          <w:b/>
          <w:szCs w:val="22"/>
        </w:rPr>
      </w:pPr>
    </w:p>
    <w:p w14:paraId="3AD02B5F" w14:textId="77777777" w:rsidR="00E75EA8" w:rsidRDefault="00E75EA8" w:rsidP="00DB718B">
      <w:pPr>
        <w:rPr>
          <w:rFonts w:ascii="Arial" w:hAnsi="Arial" w:cs="Arial"/>
          <w:b/>
          <w:szCs w:val="22"/>
        </w:rPr>
        <w:sectPr w:rsidR="00E75EA8" w:rsidSect="006E51E1">
          <w:headerReference w:type="default" r:id="rId22"/>
          <w:footerReference w:type="default" r:id="rId23"/>
          <w:pgSz w:w="12240" w:h="15840"/>
          <w:pgMar w:top="1440" w:right="1800" w:bottom="1440" w:left="1800" w:header="708" w:footer="708" w:gutter="0"/>
          <w:pgNumType w:start="2"/>
          <w:cols w:space="708"/>
          <w:docGrid w:linePitch="360"/>
        </w:sectPr>
      </w:pPr>
    </w:p>
    <w:p w14:paraId="5F1CAFA8" w14:textId="77777777" w:rsidR="00DB718B" w:rsidRDefault="00025574" w:rsidP="00DB718B">
      <w:pPr>
        <w:rPr>
          <w:rFonts w:ascii="Arial" w:hAnsi="Arial" w:cs="Arial"/>
          <w:b/>
          <w:szCs w:val="22"/>
        </w:rPr>
      </w:pPr>
      <w:r>
        <w:rPr>
          <w:rFonts w:ascii="Arial" w:hAnsi="Arial" w:cs="Arial"/>
          <w:b/>
          <w:noProof/>
          <w:szCs w:val="22"/>
        </w:rPr>
        <w:lastRenderedPageBreak/>
        <mc:AlternateContent>
          <mc:Choice Requires="wps">
            <w:drawing>
              <wp:anchor distT="0" distB="0" distL="114300" distR="114300" simplePos="0" relativeHeight="251661824" behindDoc="0" locked="0" layoutInCell="1" allowOverlap="1" wp14:anchorId="5BA45DB6" wp14:editId="4BABED74">
                <wp:simplePos x="0" y="0"/>
                <wp:positionH relativeFrom="column">
                  <wp:posOffset>6350</wp:posOffset>
                </wp:positionH>
                <wp:positionV relativeFrom="paragraph">
                  <wp:posOffset>-635</wp:posOffset>
                </wp:positionV>
                <wp:extent cx="1028700" cy="342900"/>
                <wp:effectExtent l="11430" t="10795" r="762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6CEE4B98" w14:textId="77777777" w:rsidR="00025574" w:rsidRPr="00565876" w:rsidRDefault="00025574" w:rsidP="00DB718B">
                            <w:pPr>
                              <w:rPr>
                                <w:b/>
                              </w:rPr>
                            </w:pPr>
                            <w:r>
                              <w:rPr>
                                <w:b/>
                              </w:rPr>
                              <w:t>SECTION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45DB6" id="Rectangle 7" o:spid="_x0000_s1029" style="position:absolute;margin-left:.5pt;margin-top:-.05pt;width:81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">
                <v:textbox>
                  <w:txbxContent>
                    <w:p w14:paraId="6CEE4B98" w14:textId="77777777" w:rsidR="00025574" w:rsidRPr="00565876" w:rsidRDefault="00025574" w:rsidP="00DB718B">
                      <w:pPr>
                        <w:rPr>
                          <w:b/>
                        </w:rPr>
                      </w:pPr>
                      <w:r>
                        <w:rPr>
                          <w:b/>
                        </w:rPr>
                        <w:t>SECTION 3</w:t>
                      </w:r>
                    </w:p>
                  </w:txbxContent>
                </v:textbox>
              </v:rect>
            </w:pict>
          </mc:Fallback>
        </mc:AlternateContent>
      </w:r>
    </w:p>
    <w:p w14:paraId="6A8B9932" w14:textId="77777777" w:rsidR="00DB718B" w:rsidRDefault="00DB718B" w:rsidP="00DB718B">
      <w:pPr>
        <w:rPr>
          <w:rFonts w:ascii="Arial" w:hAnsi="Arial" w:cs="Arial"/>
          <w:b/>
          <w:szCs w:val="22"/>
        </w:rPr>
      </w:pPr>
    </w:p>
    <w:p w14:paraId="0880F2DA" w14:textId="77777777" w:rsidR="006E51E1" w:rsidRDefault="006E51E1" w:rsidP="00DB718B">
      <w:pPr>
        <w:rPr>
          <w:rFonts w:ascii="Arial" w:hAnsi="Arial" w:cs="Arial"/>
          <w:b/>
          <w:szCs w:val="22"/>
        </w:rPr>
      </w:pPr>
    </w:p>
    <w:p w14:paraId="55F146F2" w14:textId="77777777" w:rsidR="00DB718B" w:rsidRPr="004D7BC9" w:rsidRDefault="00DB718B" w:rsidP="00DB718B">
      <w:pPr>
        <w:rPr>
          <w:rFonts w:ascii="Arial" w:hAnsi="Arial" w:cs="Arial"/>
          <w:b/>
          <w:szCs w:val="22"/>
        </w:rPr>
      </w:pPr>
      <w:r w:rsidRPr="004D7BC9">
        <w:rPr>
          <w:rFonts w:ascii="Arial" w:hAnsi="Arial" w:cs="Arial"/>
          <w:b/>
          <w:szCs w:val="22"/>
        </w:rPr>
        <w:t>CAUSES DU PROBLÈME</w:t>
      </w:r>
    </w:p>
    <w:p w14:paraId="243BA322" w14:textId="77777777" w:rsidR="00DB718B" w:rsidRPr="004D7BC9" w:rsidRDefault="00DB718B" w:rsidP="00DB718B">
      <w:pPr>
        <w:rPr>
          <w:rFonts w:ascii="Arial" w:hAnsi="Arial" w:cs="Arial"/>
          <w:b/>
        </w:rPr>
      </w:pPr>
    </w:p>
    <w:p w14:paraId="1EEE1470" w14:textId="77777777" w:rsidR="00DB718B" w:rsidRPr="004D7BC9" w:rsidRDefault="00DB718B" w:rsidP="00DB718B">
      <w:pPr>
        <w:rPr>
          <w:rFonts w:ascii="Arial" w:hAnsi="Arial" w:cs="Arial"/>
          <w:b/>
        </w:rPr>
      </w:pPr>
      <w:r w:rsidRPr="004D7BC9">
        <w:rPr>
          <w:rFonts w:ascii="Arial" w:hAnsi="Arial" w:cs="Arial"/>
          <w:b/>
        </w:rPr>
        <w:t>Qu’est-ce qui peut expliquer la présence de ce problème dans le milieu? Pourquoi ce problème est-il important dans le milieu?</w:t>
      </w:r>
    </w:p>
    <w:p w14:paraId="2E92D24C" w14:textId="77777777" w:rsidR="00DB718B" w:rsidRPr="004D7BC9" w:rsidRDefault="00DB718B" w:rsidP="00DB718B">
      <w:pPr>
        <w:rPr>
          <w:rFonts w:ascii="Arial" w:hAnsi="Arial" w:cs="Arial"/>
          <w:b/>
        </w:rPr>
      </w:pPr>
    </w:p>
    <w:p w14:paraId="519A7DA2" w14:textId="35F86241" w:rsidR="00DB718B" w:rsidRPr="004D7BC9" w:rsidRDefault="00DB718B" w:rsidP="00DB718B">
      <w:pPr>
        <w:spacing w:line="480" w:lineRule="auto"/>
        <w:jc w:val="both"/>
        <w:rPr>
          <w:rFonts w:ascii="Arial" w:hAnsi="Arial" w:cs="Arial"/>
          <w:b/>
          <w:szCs w:val="22"/>
        </w:rPr>
      </w:pPr>
    </w:p>
    <w:p w14:paraId="2ED28964" w14:textId="14DE1A4D" w:rsidR="00DB718B" w:rsidRPr="004D7BC9" w:rsidRDefault="00DB718B" w:rsidP="00DB718B">
      <w:pPr>
        <w:spacing w:line="480" w:lineRule="auto"/>
        <w:jc w:val="both"/>
        <w:rPr>
          <w:rFonts w:ascii="Arial" w:hAnsi="Arial" w:cs="Arial"/>
          <w:b/>
          <w:szCs w:val="22"/>
        </w:rPr>
      </w:pPr>
    </w:p>
    <w:p w14:paraId="5DED9D7D" w14:textId="57FC6561" w:rsidR="00DB718B" w:rsidRPr="004D7BC9" w:rsidRDefault="00DB718B" w:rsidP="00DB718B">
      <w:pPr>
        <w:rPr>
          <w:rFonts w:ascii="Arial" w:hAnsi="Arial" w:cs="Arial"/>
          <w:b/>
          <w:szCs w:val="22"/>
        </w:rPr>
      </w:pPr>
    </w:p>
    <w:p w14:paraId="7FBFAE48" w14:textId="77777777" w:rsidR="00DB718B" w:rsidRPr="004D7BC9" w:rsidRDefault="00DB718B" w:rsidP="00DB718B">
      <w:pPr>
        <w:rPr>
          <w:rFonts w:ascii="Arial" w:hAnsi="Arial" w:cs="Arial"/>
          <w:b/>
          <w:szCs w:val="22"/>
        </w:rPr>
      </w:pPr>
    </w:p>
    <w:p w14:paraId="778DF33E" w14:textId="77777777" w:rsidR="00DB718B" w:rsidRPr="004D7BC9" w:rsidRDefault="00DB718B" w:rsidP="00DB718B">
      <w:pPr>
        <w:jc w:val="both"/>
        <w:rPr>
          <w:rFonts w:ascii="Arial" w:hAnsi="Arial" w:cs="Arial"/>
          <w:b/>
          <w:szCs w:val="22"/>
        </w:rPr>
      </w:pPr>
      <w:r w:rsidRPr="004D7BC9">
        <w:rPr>
          <w:rFonts w:ascii="Arial" w:hAnsi="Arial" w:cs="Arial"/>
          <w:b/>
          <w:szCs w:val="22"/>
        </w:rPr>
        <w:t>À quoi le problème semble-t-il lié, dans quelles conditions est-il aggravé ou atténué?</w:t>
      </w:r>
    </w:p>
    <w:p w14:paraId="1BB991BA" w14:textId="77777777" w:rsidR="00DB718B" w:rsidRPr="004D7BC9" w:rsidRDefault="00DB718B" w:rsidP="00DB718B">
      <w:pPr>
        <w:rPr>
          <w:rFonts w:ascii="Arial" w:hAnsi="Arial" w:cs="Arial"/>
          <w:b/>
          <w:szCs w:val="22"/>
        </w:rPr>
      </w:pPr>
    </w:p>
    <w:p w14:paraId="39185E51" w14:textId="390FC424" w:rsidR="00DB718B" w:rsidRPr="004D7BC9" w:rsidRDefault="00DB718B" w:rsidP="00DB718B">
      <w:pPr>
        <w:spacing w:line="480" w:lineRule="auto"/>
        <w:jc w:val="both"/>
        <w:rPr>
          <w:rFonts w:ascii="Arial" w:hAnsi="Arial" w:cs="Arial"/>
          <w:b/>
          <w:szCs w:val="22"/>
        </w:rPr>
      </w:pPr>
    </w:p>
    <w:p w14:paraId="76E729C8" w14:textId="2CE470F8" w:rsidR="00DB718B" w:rsidRPr="004D7BC9" w:rsidRDefault="00DB718B" w:rsidP="00DB718B">
      <w:pPr>
        <w:spacing w:line="480" w:lineRule="auto"/>
        <w:jc w:val="both"/>
        <w:rPr>
          <w:rFonts w:ascii="Arial" w:hAnsi="Arial" w:cs="Arial"/>
          <w:b/>
          <w:szCs w:val="22"/>
        </w:rPr>
      </w:pPr>
    </w:p>
    <w:p w14:paraId="1D3ACE20" w14:textId="52CEB668" w:rsidR="00DB718B" w:rsidRPr="004D7BC9" w:rsidRDefault="00DB718B" w:rsidP="00DB718B">
      <w:pPr>
        <w:rPr>
          <w:rFonts w:ascii="Arial" w:hAnsi="Arial" w:cs="Arial"/>
          <w:b/>
          <w:szCs w:val="22"/>
        </w:rPr>
      </w:pPr>
    </w:p>
    <w:p w14:paraId="74026DD3" w14:textId="77777777" w:rsidR="00DB718B" w:rsidRPr="004D7BC9" w:rsidRDefault="00DB718B" w:rsidP="00DB718B">
      <w:pPr>
        <w:rPr>
          <w:rFonts w:ascii="Arial" w:hAnsi="Arial" w:cs="Arial"/>
          <w:b/>
          <w:szCs w:val="22"/>
        </w:rPr>
      </w:pPr>
    </w:p>
    <w:p w14:paraId="1C3C2D71" w14:textId="77777777" w:rsidR="00DB718B" w:rsidRPr="004D7BC9" w:rsidRDefault="00DB718B" w:rsidP="00DB718B">
      <w:pPr>
        <w:rPr>
          <w:rFonts w:ascii="Arial" w:hAnsi="Arial" w:cs="Arial"/>
          <w:b/>
          <w:szCs w:val="22"/>
        </w:rPr>
      </w:pPr>
      <w:r w:rsidRPr="004D7BC9">
        <w:rPr>
          <w:rFonts w:ascii="Arial" w:hAnsi="Arial" w:cs="Arial"/>
          <w:b/>
          <w:szCs w:val="22"/>
        </w:rPr>
        <w:t xml:space="preserve">Quels sont les modifications apportées ou les </w:t>
      </w:r>
      <w:r>
        <w:rPr>
          <w:rFonts w:ascii="Arial" w:hAnsi="Arial" w:cs="Arial"/>
          <w:b/>
          <w:szCs w:val="22"/>
        </w:rPr>
        <w:t>évènement</w:t>
      </w:r>
      <w:r w:rsidRPr="004D7BC9">
        <w:rPr>
          <w:rFonts w:ascii="Arial" w:hAnsi="Arial" w:cs="Arial"/>
          <w:b/>
          <w:szCs w:val="22"/>
        </w:rPr>
        <w:t>s récents ayant un lien avec l’émergence du problème?</w:t>
      </w:r>
    </w:p>
    <w:p w14:paraId="4BA81035" w14:textId="77777777" w:rsidR="00DB718B" w:rsidRPr="004D7BC9" w:rsidRDefault="00DB718B" w:rsidP="00DB718B">
      <w:pPr>
        <w:rPr>
          <w:rFonts w:ascii="Arial" w:hAnsi="Arial" w:cs="Arial"/>
          <w:b/>
          <w:szCs w:val="22"/>
        </w:rPr>
      </w:pPr>
    </w:p>
    <w:p w14:paraId="09829806" w14:textId="5F38853A" w:rsidR="00DB718B" w:rsidRPr="004D7BC9" w:rsidRDefault="00DB718B" w:rsidP="00DB718B">
      <w:pPr>
        <w:spacing w:line="480" w:lineRule="auto"/>
        <w:jc w:val="both"/>
        <w:rPr>
          <w:rFonts w:ascii="Arial" w:hAnsi="Arial" w:cs="Arial"/>
          <w:b/>
          <w:szCs w:val="22"/>
        </w:rPr>
      </w:pPr>
    </w:p>
    <w:p w14:paraId="720EDEB1" w14:textId="165BECEC" w:rsidR="00DB718B" w:rsidRPr="004D7BC9" w:rsidRDefault="00DB718B" w:rsidP="00DB718B">
      <w:pPr>
        <w:spacing w:line="480" w:lineRule="auto"/>
        <w:jc w:val="both"/>
        <w:rPr>
          <w:rFonts w:ascii="Arial" w:hAnsi="Arial" w:cs="Arial"/>
          <w:b/>
          <w:szCs w:val="22"/>
        </w:rPr>
      </w:pPr>
    </w:p>
    <w:p w14:paraId="3F821533" w14:textId="5F9CCDF5" w:rsidR="00DB718B" w:rsidRPr="004D7BC9" w:rsidRDefault="00DB718B" w:rsidP="00DB718B">
      <w:pPr>
        <w:spacing w:line="480" w:lineRule="auto"/>
        <w:jc w:val="both"/>
        <w:rPr>
          <w:rFonts w:ascii="Arial" w:hAnsi="Arial" w:cs="Arial"/>
          <w:b/>
          <w:szCs w:val="22"/>
        </w:rPr>
      </w:pPr>
    </w:p>
    <w:p w14:paraId="7C742AC1" w14:textId="77777777" w:rsidR="00DB718B" w:rsidRDefault="00025574" w:rsidP="00DB718B">
      <w:pPr>
        <w:rPr>
          <w:rFonts w:ascii="Arial" w:hAnsi="Arial" w:cs="Arial"/>
          <w:b/>
          <w:szCs w:val="22"/>
        </w:rPr>
      </w:pPr>
      <w:r>
        <w:rPr>
          <w:rFonts w:ascii="Arial" w:hAnsi="Arial" w:cs="Arial"/>
          <w:b/>
          <w:noProof/>
          <w:szCs w:val="22"/>
        </w:rPr>
        <mc:AlternateContent>
          <mc:Choice Requires="wps">
            <w:drawing>
              <wp:anchor distT="0" distB="0" distL="114300" distR="114300" simplePos="0" relativeHeight="251656704" behindDoc="0" locked="0" layoutInCell="1" allowOverlap="1" wp14:anchorId="38CA22A4" wp14:editId="3D9FB68F">
                <wp:simplePos x="0" y="0"/>
                <wp:positionH relativeFrom="column">
                  <wp:posOffset>0</wp:posOffset>
                </wp:positionH>
                <wp:positionV relativeFrom="paragraph">
                  <wp:posOffset>64135</wp:posOffset>
                </wp:positionV>
                <wp:extent cx="1028700" cy="342900"/>
                <wp:effectExtent l="5080" t="9525" r="1397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2E102693" w14:textId="77777777" w:rsidR="00DB718B" w:rsidRPr="00565876" w:rsidRDefault="00DB718B" w:rsidP="00DB718B">
                            <w:pPr>
                              <w:rPr>
                                <w:b/>
                              </w:rPr>
                            </w:pPr>
                            <w:r>
                              <w:rPr>
                                <w:b/>
                              </w:rPr>
                              <w:t>SECTION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A22A4" id="Rectangle 1" o:spid="_x0000_s1030" style="position:absolute;margin-left:0;margin-top:5.0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">
                <v:textbox>
                  <w:txbxContent>
                    <w:p w14:paraId="2E102693" w14:textId="77777777" w:rsidR="00DB718B" w:rsidRPr="00565876" w:rsidRDefault="00DB718B" w:rsidP="00DB718B">
                      <w:pPr>
                        <w:rPr>
                          <w:b/>
                        </w:rPr>
                      </w:pPr>
                      <w:r>
                        <w:rPr>
                          <w:b/>
                        </w:rPr>
                        <w:t>SECTION 4</w:t>
                      </w:r>
                    </w:p>
                  </w:txbxContent>
                </v:textbox>
              </v:rect>
            </w:pict>
          </mc:Fallback>
        </mc:AlternateContent>
      </w:r>
    </w:p>
    <w:p w14:paraId="0F99172B" w14:textId="77777777" w:rsidR="00DB718B" w:rsidRDefault="00DB718B" w:rsidP="00DB718B">
      <w:pPr>
        <w:rPr>
          <w:rFonts w:ascii="Arial" w:hAnsi="Arial" w:cs="Arial"/>
          <w:b/>
          <w:szCs w:val="22"/>
        </w:rPr>
      </w:pPr>
    </w:p>
    <w:p w14:paraId="7F1A7335" w14:textId="77777777" w:rsidR="00DB718B" w:rsidRPr="004D7BC9" w:rsidRDefault="00DB718B" w:rsidP="00DB718B">
      <w:pPr>
        <w:rPr>
          <w:rFonts w:ascii="Arial" w:hAnsi="Arial" w:cs="Arial"/>
          <w:b/>
          <w:szCs w:val="22"/>
        </w:rPr>
      </w:pPr>
    </w:p>
    <w:p w14:paraId="34C2A700" w14:textId="77777777" w:rsidR="00DB718B" w:rsidRPr="004D7BC9" w:rsidRDefault="00DB718B" w:rsidP="00DB718B">
      <w:pPr>
        <w:rPr>
          <w:rFonts w:ascii="Arial" w:hAnsi="Arial" w:cs="Arial"/>
          <w:b/>
          <w:szCs w:val="22"/>
        </w:rPr>
      </w:pPr>
      <w:r>
        <w:rPr>
          <w:rFonts w:ascii="Arial" w:hAnsi="Arial" w:cs="Arial"/>
          <w:b/>
          <w:szCs w:val="22"/>
        </w:rPr>
        <w:t>ACTIONS ENVISAGEABLES POUR RÉDUIRE OU SOLUTIONNER LE PROBLÈME</w:t>
      </w:r>
    </w:p>
    <w:p w14:paraId="2A8D7076" w14:textId="77777777" w:rsidR="00DB718B" w:rsidRDefault="00DB718B" w:rsidP="00DB718B">
      <w:pPr>
        <w:rPr>
          <w:rFonts w:ascii="Arial" w:hAnsi="Arial" w:cs="Arial"/>
          <w:b/>
        </w:rPr>
      </w:pPr>
    </w:p>
    <w:p w14:paraId="0F2020F5" w14:textId="77777777" w:rsidR="00DB718B" w:rsidRPr="004D7BC9" w:rsidRDefault="00DB718B" w:rsidP="00DB718B">
      <w:pPr>
        <w:rPr>
          <w:rFonts w:ascii="Arial" w:hAnsi="Arial" w:cs="Arial"/>
          <w:b/>
          <w:szCs w:val="22"/>
        </w:rPr>
      </w:pPr>
      <w:r w:rsidRPr="004D7BC9">
        <w:rPr>
          <w:rFonts w:ascii="Arial" w:hAnsi="Arial" w:cs="Arial"/>
          <w:b/>
          <w:szCs w:val="22"/>
        </w:rPr>
        <w:t>Quelles sont les actions déjà en place dans le milieu?</w:t>
      </w:r>
    </w:p>
    <w:p w14:paraId="5E9D126C" w14:textId="77777777" w:rsidR="00DB718B" w:rsidRPr="004D7BC9" w:rsidRDefault="00DB718B" w:rsidP="00DB718B">
      <w:pPr>
        <w:rPr>
          <w:rFonts w:ascii="Arial" w:hAnsi="Arial" w:cs="Arial"/>
          <w:b/>
          <w:szCs w:val="22"/>
        </w:rPr>
      </w:pPr>
    </w:p>
    <w:p w14:paraId="4AD894A6" w14:textId="1D962100" w:rsidR="00025574" w:rsidRPr="004D7BC9" w:rsidRDefault="00025574" w:rsidP="00025574">
      <w:pPr>
        <w:spacing w:line="480" w:lineRule="auto"/>
        <w:jc w:val="both"/>
        <w:rPr>
          <w:rFonts w:ascii="Arial" w:hAnsi="Arial" w:cs="Arial"/>
          <w:b/>
          <w:szCs w:val="22"/>
        </w:rPr>
      </w:pPr>
    </w:p>
    <w:p w14:paraId="71CB6EDB" w14:textId="237CAD2E" w:rsidR="00025574" w:rsidRPr="004D7BC9" w:rsidRDefault="00025574" w:rsidP="00025574">
      <w:pPr>
        <w:spacing w:line="480" w:lineRule="auto"/>
        <w:jc w:val="both"/>
        <w:rPr>
          <w:rFonts w:ascii="Arial" w:hAnsi="Arial" w:cs="Arial"/>
          <w:b/>
          <w:szCs w:val="22"/>
        </w:rPr>
      </w:pPr>
    </w:p>
    <w:p w14:paraId="2468BD7F" w14:textId="010C8FB0" w:rsidR="00025574" w:rsidRPr="004D7BC9" w:rsidRDefault="00025574" w:rsidP="00025574">
      <w:pPr>
        <w:spacing w:line="480" w:lineRule="auto"/>
        <w:jc w:val="both"/>
        <w:rPr>
          <w:rFonts w:ascii="Arial" w:hAnsi="Arial" w:cs="Arial"/>
          <w:b/>
          <w:szCs w:val="22"/>
        </w:rPr>
      </w:pPr>
    </w:p>
    <w:p w14:paraId="613A8761" w14:textId="77777777" w:rsidR="00E75EA8" w:rsidRDefault="00E75EA8" w:rsidP="00DB718B">
      <w:pPr>
        <w:rPr>
          <w:rFonts w:ascii="Arial" w:hAnsi="Arial" w:cs="Arial"/>
          <w:b/>
          <w:szCs w:val="22"/>
        </w:rPr>
        <w:sectPr w:rsidR="00E75EA8">
          <w:headerReference w:type="default" r:id="rId24"/>
          <w:footerReference w:type="default" r:id="rId25"/>
          <w:pgSz w:w="12240" w:h="15840"/>
          <w:pgMar w:top="1440" w:right="1800" w:bottom="1440" w:left="1800" w:header="708" w:footer="708" w:gutter="0"/>
          <w:cols w:space="708"/>
          <w:docGrid w:linePitch="360"/>
        </w:sectPr>
      </w:pPr>
    </w:p>
    <w:p w14:paraId="1D6870B4" w14:textId="77777777" w:rsidR="00DB718B" w:rsidRPr="004D7BC9" w:rsidRDefault="00DB718B" w:rsidP="00DB718B">
      <w:pPr>
        <w:rPr>
          <w:rFonts w:ascii="Arial" w:hAnsi="Arial" w:cs="Arial"/>
          <w:b/>
          <w:szCs w:val="22"/>
        </w:rPr>
      </w:pPr>
      <w:r w:rsidRPr="004D7BC9">
        <w:rPr>
          <w:rFonts w:ascii="Arial" w:hAnsi="Arial" w:cs="Arial"/>
          <w:b/>
          <w:szCs w:val="22"/>
        </w:rPr>
        <w:lastRenderedPageBreak/>
        <w:t xml:space="preserve">Quelles sont les </w:t>
      </w:r>
      <w:r>
        <w:rPr>
          <w:rFonts w:ascii="Arial" w:hAnsi="Arial" w:cs="Arial"/>
          <w:b/>
          <w:szCs w:val="22"/>
        </w:rPr>
        <w:t>pistes d’action</w:t>
      </w:r>
      <w:r w:rsidRPr="004D7BC9">
        <w:rPr>
          <w:rFonts w:ascii="Arial" w:hAnsi="Arial" w:cs="Arial"/>
          <w:b/>
          <w:szCs w:val="22"/>
        </w:rPr>
        <w:t xml:space="preserve"> déjà identifiées?</w:t>
      </w:r>
    </w:p>
    <w:p w14:paraId="4AB86269" w14:textId="77777777" w:rsidR="00DB718B" w:rsidRPr="004D7BC9" w:rsidRDefault="00DB718B" w:rsidP="00DB718B">
      <w:pPr>
        <w:rPr>
          <w:rFonts w:ascii="Arial" w:hAnsi="Arial" w:cs="Arial"/>
          <w:b/>
          <w:szCs w:val="22"/>
        </w:rPr>
      </w:pPr>
    </w:p>
    <w:p w14:paraId="1EA438C1" w14:textId="59F0FB79" w:rsidR="00DB718B" w:rsidRPr="004D7BC9" w:rsidRDefault="00DB718B" w:rsidP="00DB718B">
      <w:pPr>
        <w:spacing w:line="480" w:lineRule="auto"/>
        <w:jc w:val="both"/>
        <w:rPr>
          <w:rFonts w:ascii="Arial" w:hAnsi="Arial" w:cs="Arial"/>
          <w:b/>
          <w:szCs w:val="22"/>
        </w:rPr>
      </w:pPr>
      <w:bookmarkStart w:id="7" w:name="_Hlk66796546"/>
    </w:p>
    <w:p w14:paraId="1D21F917" w14:textId="0CEC3511" w:rsidR="00DB718B" w:rsidRPr="004D7BC9" w:rsidRDefault="00DB718B" w:rsidP="00DB718B">
      <w:pPr>
        <w:spacing w:line="480" w:lineRule="auto"/>
        <w:jc w:val="both"/>
        <w:rPr>
          <w:rFonts w:ascii="Arial" w:hAnsi="Arial" w:cs="Arial"/>
          <w:b/>
          <w:szCs w:val="22"/>
        </w:rPr>
      </w:pPr>
    </w:p>
    <w:p w14:paraId="3B5DAAF1" w14:textId="5CBC7F87" w:rsidR="00DB718B" w:rsidRPr="004D7BC9" w:rsidRDefault="00DB718B" w:rsidP="00DB718B">
      <w:pPr>
        <w:rPr>
          <w:rFonts w:ascii="Arial" w:hAnsi="Arial" w:cs="Arial"/>
          <w:b/>
          <w:szCs w:val="22"/>
        </w:rPr>
      </w:pPr>
    </w:p>
    <w:p w14:paraId="1373B340" w14:textId="77777777" w:rsidR="00DB718B" w:rsidRPr="004D7BC9" w:rsidRDefault="00DB718B" w:rsidP="00DB718B">
      <w:pPr>
        <w:rPr>
          <w:rFonts w:ascii="Arial" w:hAnsi="Arial" w:cs="Arial"/>
          <w:b/>
          <w:szCs w:val="22"/>
        </w:rPr>
      </w:pPr>
    </w:p>
    <w:bookmarkEnd w:id="7"/>
    <w:p w14:paraId="58B04D9A" w14:textId="77777777" w:rsidR="00DB718B" w:rsidRPr="004D7BC9" w:rsidRDefault="00DB718B" w:rsidP="00DB718B">
      <w:pPr>
        <w:rPr>
          <w:rFonts w:ascii="Arial" w:hAnsi="Arial" w:cs="Arial"/>
          <w:b/>
          <w:szCs w:val="22"/>
        </w:rPr>
      </w:pPr>
      <w:r w:rsidRPr="004D7BC9">
        <w:rPr>
          <w:rFonts w:ascii="Arial" w:hAnsi="Arial" w:cs="Arial"/>
          <w:b/>
          <w:szCs w:val="22"/>
        </w:rPr>
        <w:t>Quel</w:t>
      </w:r>
      <w:r>
        <w:rPr>
          <w:rFonts w:ascii="Arial" w:hAnsi="Arial" w:cs="Arial"/>
          <w:b/>
          <w:szCs w:val="22"/>
        </w:rPr>
        <w:t>le</w:t>
      </w:r>
      <w:r w:rsidRPr="004D7BC9">
        <w:rPr>
          <w:rFonts w:ascii="Arial" w:hAnsi="Arial" w:cs="Arial"/>
          <w:b/>
          <w:szCs w:val="22"/>
        </w:rPr>
        <w:t>s sont les</w:t>
      </w:r>
      <w:r>
        <w:rPr>
          <w:rFonts w:ascii="Arial" w:hAnsi="Arial" w:cs="Arial"/>
          <w:b/>
          <w:szCs w:val="22"/>
        </w:rPr>
        <w:t xml:space="preserve"> opportunités et les barrières </w:t>
      </w:r>
      <w:r w:rsidRPr="004D7BC9">
        <w:rPr>
          <w:rFonts w:ascii="Arial" w:hAnsi="Arial" w:cs="Arial"/>
          <w:b/>
          <w:szCs w:val="22"/>
        </w:rPr>
        <w:t>potentiel</w:t>
      </w:r>
      <w:r>
        <w:rPr>
          <w:rFonts w:ascii="Arial" w:hAnsi="Arial" w:cs="Arial"/>
          <w:b/>
          <w:szCs w:val="22"/>
        </w:rPr>
        <w:t>le</w:t>
      </w:r>
      <w:r w:rsidRPr="004D7BC9">
        <w:rPr>
          <w:rFonts w:ascii="Arial" w:hAnsi="Arial" w:cs="Arial"/>
          <w:b/>
          <w:szCs w:val="22"/>
        </w:rPr>
        <w:t xml:space="preserve">s à la mise en place de ces </w:t>
      </w:r>
      <w:r>
        <w:rPr>
          <w:rFonts w:ascii="Arial" w:hAnsi="Arial" w:cs="Arial"/>
          <w:b/>
          <w:szCs w:val="22"/>
        </w:rPr>
        <w:t>actions</w:t>
      </w:r>
      <w:r w:rsidRPr="004D7BC9">
        <w:rPr>
          <w:rFonts w:ascii="Arial" w:hAnsi="Arial" w:cs="Arial"/>
          <w:b/>
          <w:szCs w:val="22"/>
        </w:rPr>
        <w:t>?</w:t>
      </w:r>
    </w:p>
    <w:p w14:paraId="7E9E055A" w14:textId="77777777" w:rsidR="00DB718B" w:rsidRPr="004D7BC9" w:rsidRDefault="00DB718B" w:rsidP="00DB718B">
      <w:pPr>
        <w:rPr>
          <w:rFonts w:ascii="Arial" w:hAnsi="Arial" w:cs="Arial"/>
          <w:b/>
          <w:szCs w:val="22"/>
        </w:rPr>
      </w:pPr>
    </w:p>
    <w:p w14:paraId="0F4049EE" w14:textId="46753A48" w:rsidR="00DB718B" w:rsidRPr="004D7BC9" w:rsidRDefault="00DB718B" w:rsidP="00DB718B">
      <w:pPr>
        <w:spacing w:line="480" w:lineRule="auto"/>
        <w:jc w:val="both"/>
        <w:rPr>
          <w:rFonts w:ascii="Arial" w:hAnsi="Arial" w:cs="Arial"/>
          <w:b/>
          <w:szCs w:val="22"/>
        </w:rPr>
      </w:pPr>
    </w:p>
    <w:p w14:paraId="3060E93B" w14:textId="1A49A6A3" w:rsidR="00DB718B" w:rsidRPr="004D7BC9" w:rsidRDefault="00DB718B" w:rsidP="00DB718B">
      <w:pPr>
        <w:spacing w:line="480" w:lineRule="auto"/>
        <w:jc w:val="both"/>
        <w:rPr>
          <w:rFonts w:ascii="Arial" w:hAnsi="Arial" w:cs="Arial"/>
          <w:b/>
          <w:szCs w:val="22"/>
        </w:rPr>
      </w:pPr>
    </w:p>
    <w:p w14:paraId="10E05800" w14:textId="168A83D3" w:rsidR="00DB718B" w:rsidRPr="004D7BC9" w:rsidRDefault="00DB718B" w:rsidP="00DB718B">
      <w:pPr>
        <w:rPr>
          <w:rFonts w:ascii="Arial" w:hAnsi="Arial" w:cs="Arial"/>
          <w:b/>
          <w:szCs w:val="22"/>
        </w:rPr>
      </w:pPr>
    </w:p>
    <w:p w14:paraId="099CAA21" w14:textId="77777777" w:rsidR="00DB718B" w:rsidRPr="004D7BC9" w:rsidRDefault="00DB718B" w:rsidP="00DB718B">
      <w:pPr>
        <w:rPr>
          <w:rFonts w:ascii="Arial" w:hAnsi="Arial" w:cs="Arial"/>
          <w:b/>
          <w:szCs w:val="22"/>
        </w:rPr>
      </w:pPr>
    </w:p>
    <w:p w14:paraId="5A377B52" w14:textId="77777777" w:rsidR="00DB718B" w:rsidRPr="004D7BC9" w:rsidRDefault="00DB718B" w:rsidP="00DB718B">
      <w:pPr>
        <w:rPr>
          <w:rFonts w:ascii="Arial" w:hAnsi="Arial" w:cs="Arial"/>
          <w:b/>
          <w:szCs w:val="22"/>
        </w:rPr>
      </w:pPr>
      <w:r w:rsidRPr="004D7BC9">
        <w:rPr>
          <w:rFonts w:ascii="Arial" w:hAnsi="Arial" w:cs="Arial"/>
          <w:b/>
          <w:szCs w:val="22"/>
        </w:rPr>
        <w:t xml:space="preserve">Quels partenaires et collaborateurs devraient être impliqués dans ces </w:t>
      </w:r>
      <w:r>
        <w:rPr>
          <w:rFonts w:ascii="Arial" w:hAnsi="Arial" w:cs="Arial"/>
          <w:b/>
          <w:szCs w:val="22"/>
        </w:rPr>
        <w:t>actions</w:t>
      </w:r>
      <w:r w:rsidRPr="004D7BC9">
        <w:rPr>
          <w:rFonts w:ascii="Arial" w:hAnsi="Arial" w:cs="Arial"/>
          <w:b/>
          <w:szCs w:val="22"/>
        </w:rPr>
        <w:t>?</w:t>
      </w:r>
    </w:p>
    <w:p w14:paraId="1D82CFA2" w14:textId="77777777" w:rsidR="00DB718B" w:rsidRPr="004D7BC9" w:rsidRDefault="00DB718B" w:rsidP="00DB718B">
      <w:pPr>
        <w:rPr>
          <w:rFonts w:ascii="Arial" w:hAnsi="Arial" w:cs="Arial"/>
          <w:b/>
          <w:szCs w:val="22"/>
        </w:rPr>
      </w:pPr>
    </w:p>
    <w:p w14:paraId="3E644155" w14:textId="5AEFE980" w:rsidR="00DB718B" w:rsidRPr="004D7BC9" w:rsidRDefault="00DB718B" w:rsidP="00DB718B">
      <w:pPr>
        <w:spacing w:line="480" w:lineRule="auto"/>
        <w:jc w:val="both"/>
        <w:rPr>
          <w:rFonts w:ascii="Arial" w:hAnsi="Arial" w:cs="Arial"/>
          <w:b/>
          <w:szCs w:val="22"/>
        </w:rPr>
      </w:pPr>
    </w:p>
    <w:p w14:paraId="272B3EA9" w14:textId="40DDC804" w:rsidR="00DB718B" w:rsidRPr="004D7BC9" w:rsidRDefault="00DB718B" w:rsidP="00DB718B">
      <w:pPr>
        <w:spacing w:line="480" w:lineRule="auto"/>
        <w:jc w:val="both"/>
        <w:rPr>
          <w:rFonts w:ascii="Arial" w:hAnsi="Arial" w:cs="Arial"/>
          <w:b/>
          <w:szCs w:val="22"/>
        </w:rPr>
      </w:pPr>
    </w:p>
    <w:p w14:paraId="410F98A2" w14:textId="174F063D" w:rsidR="00DB718B" w:rsidRPr="004D7BC9" w:rsidRDefault="00DB718B" w:rsidP="00DB718B">
      <w:pPr>
        <w:rPr>
          <w:rFonts w:ascii="Arial" w:hAnsi="Arial" w:cs="Arial"/>
          <w:b/>
          <w:szCs w:val="22"/>
        </w:rPr>
      </w:pPr>
    </w:p>
    <w:p w14:paraId="0E5F6462" w14:textId="77777777" w:rsidR="00DB718B" w:rsidRPr="004D7BC9" w:rsidRDefault="00DB718B" w:rsidP="00DB718B">
      <w:pPr>
        <w:rPr>
          <w:rFonts w:ascii="Arial" w:hAnsi="Arial" w:cs="Arial"/>
          <w:b/>
          <w:szCs w:val="22"/>
        </w:rPr>
      </w:pPr>
    </w:p>
    <w:p w14:paraId="7C9ABBCB" w14:textId="77777777" w:rsidR="00DB718B" w:rsidRPr="004D7BC9" w:rsidRDefault="00025574" w:rsidP="00DB718B">
      <w:pPr>
        <w:rPr>
          <w:rFonts w:ascii="Arial" w:hAnsi="Arial" w:cs="Arial"/>
          <w:b/>
          <w:szCs w:val="22"/>
        </w:rPr>
      </w:pPr>
      <w:r>
        <w:rPr>
          <w:rFonts w:ascii="Arial" w:hAnsi="Arial" w:cs="Arial"/>
          <w:b/>
          <w:szCs w:val="22"/>
        </w:rPr>
        <w:t>Autres renseignements utiles</w:t>
      </w:r>
    </w:p>
    <w:p w14:paraId="572363CA" w14:textId="77777777" w:rsidR="00DB718B" w:rsidRPr="004D7BC9" w:rsidRDefault="00DB718B" w:rsidP="00DB718B">
      <w:pPr>
        <w:rPr>
          <w:rFonts w:ascii="Arial" w:hAnsi="Arial" w:cs="Arial"/>
          <w:b/>
          <w:szCs w:val="22"/>
        </w:rPr>
      </w:pPr>
    </w:p>
    <w:p w14:paraId="03B81EC5" w14:textId="4DAF2242" w:rsidR="00DB718B" w:rsidRPr="004D7BC9" w:rsidRDefault="00DB718B" w:rsidP="00DB718B">
      <w:pPr>
        <w:spacing w:line="480" w:lineRule="auto"/>
        <w:jc w:val="both"/>
        <w:rPr>
          <w:rFonts w:ascii="Arial" w:hAnsi="Arial" w:cs="Arial"/>
          <w:b/>
          <w:szCs w:val="22"/>
        </w:rPr>
      </w:pPr>
    </w:p>
    <w:p w14:paraId="49810BA3" w14:textId="52C21E7C" w:rsidR="00DB718B" w:rsidRPr="004D7BC9" w:rsidRDefault="00DB718B" w:rsidP="00DB718B">
      <w:pPr>
        <w:spacing w:line="480" w:lineRule="auto"/>
        <w:jc w:val="both"/>
        <w:rPr>
          <w:rFonts w:ascii="Arial" w:hAnsi="Arial" w:cs="Arial"/>
          <w:b/>
          <w:szCs w:val="22"/>
        </w:rPr>
      </w:pPr>
    </w:p>
    <w:p w14:paraId="76A83C29" w14:textId="77777777" w:rsidR="00DB718B" w:rsidRDefault="00DB718B" w:rsidP="00DB718B">
      <w:pPr>
        <w:pBdr>
          <w:top w:val="single" w:sz="4" w:space="1" w:color="auto"/>
          <w:left w:val="single" w:sz="4" w:space="4" w:color="auto"/>
          <w:bottom w:val="single" w:sz="4" w:space="1" w:color="auto"/>
          <w:right w:val="single" w:sz="4" w:space="4" w:color="auto"/>
        </w:pBdr>
        <w:ind w:left="900" w:right="974"/>
        <w:rPr>
          <w:rFonts w:ascii="Arial" w:hAnsi="Arial" w:cs="Arial"/>
          <w:color w:val="000000"/>
          <w:sz w:val="20"/>
          <w:szCs w:val="20"/>
          <w:lang w:val="fr-FR"/>
        </w:rPr>
      </w:pPr>
      <w:r w:rsidRPr="00251F6D">
        <w:rPr>
          <w:rFonts w:ascii="Arial" w:hAnsi="Arial" w:cs="Arial"/>
          <w:sz w:val="20"/>
          <w:szCs w:val="20"/>
        </w:rPr>
        <w:t xml:space="preserve">Cette fiche synthèse est disponible </w:t>
      </w:r>
      <w:r>
        <w:rPr>
          <w:rFonts w:ascii="Arial" w:hAnsi="Arial" w:cs="Arial"/>
          <w:color w:val="000000"/>
          <w:sz w:val="20"/>
          <w:szCs w:val="20"/>
          <w:lang w:val="fr-FR"/>
        </w:rPr>
        <w:t>sur</w:t>
      </w:r>
      <w:r w:rsidRPr="00251F6D">
        <w:rPr>
          <w:rFonts w:ascii="Arial" w:hAnsi="Arial" w:cs="Arial"/>
          <w:color w:val="000000"/>
          <w:sz w:val="20"/>
          <w:szCs w:val="20"/>
          <w:lang w:val="fr-FR"/>
        </w:rPr>
        <w:t xml:space="preserve"> le site Web de </w:t>
      </w:r>
      <w:r>
        <w:rPr>
          <w:rFonts w:ascii="Arial" w:hAnsi="Arial" w:cs="Arial"/>
          <w:color w:val="000000"/>
          <w:sz w:val="20"/>
          <w:szCs w:val="20"/>
          <w:lang w:val="fr-FR"/>
        </w:rPr>
        <w:t>l’INSPQ</w:t>
      </w:r>
      <w:r w:rsidRPr="00251F6D">
        <w:rPr>
          <w:rFonts w:ascii="Arial" w:hAnsi="Arial" w:cs="Arial"/>
          <w:color w:val="000000"/>
          <w:sz w:val="20"/>
          <w:szCs w:val="20"/>
          <w:lang w:val="fr-FR"/>
        </w:rPr>
        <w:t xml:space="preserve"> à l’adresse suivante : </w:t>
      </w:r>
      <w:hyperlink r:id="rId26" w:history="1">
        <w:r w:rsidRPr="00251F6D">
          <w:rPr>
            <w:rStyle w:val="Lienhypertexte"/>
            <w:rFonts w:ascii="Arial" w:hAnsi="Arial" w:cs="Arial"/>
            <w:sz w:val="20"/>
            <w:szCs w:val="20"/>
            <w:lang w:val="fr-FR"/>
          </w:rPr>
          <w:t>https://www.inspq.qc.ca/securite-prevention-de-la-violence-et-des-traumatismes/promotion-de-la-securite-dans-les-communautes/methodes-et-outils/outils-de-la-collection-vivre-en-securite-se-donner-les-moyens</w:t>
        </w:r>
      </w:hyperlink>
    </w:p>
    <w:p w14:paraId="2F18E9D5" w14:textId="77777777" w:rsidR="00DB718B" w:rsidRDefault="00DB718B" w:rsidP="00DB718B">
      <w:pPr>
        <w:ind w:right="974"/>
        <w:rPr>
          <w:rFonts w:ascii="Arial" w:hAnsi="Arial" w:cs="Arial"/>
          <w:sz w:val="20"/>
          <w:szCs w:val="20"/>
        </w:rPr>
      </w:pPr>
    </w:p>
    <w:sectPr w:rsidR="00DB718B">
      <w:headerReference w:type="default" r:id="rId27"/>
      <w:footerReference w:type="default" r:id="rId2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EAC9C" w14:textId="77777777" w:rsidR="00CF4328" w:rsidRDefault="00CF4328" w:rsidP="004A4679">
      <w:r>
        <w:separator/>
      </w:r>
    </w:p>
  </w:endnote>
  <w:endnote w:type="continuationSeparator" w:id="0">
    <w:p w14:paraId="4909F3AA" w14:textId="77777777" w:rsidR="00CF4328" w:rsidRDefault="00CF4328" w:rsidP="004A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CF7BB" w14:textId="77777777" w:rsidR="00720203" w:rsidRDefault="007202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E58AC" w14:textId="77777777" w:rsidR="00720203" w:rsidRDefault="0072020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FC2D" w14:textId="77777777" w:rsidR="00720203" w:rsidRDefault="0072020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9E150" w14:textId="0D002EC1" w:rsidR="009132E1" w:rsidRPr="00EB1981" w:rsidRDefault="009132E1">
    <w:pPr>
      <w:pStyle w:val="Pieddepage"/>
      <w:jc w:val="right"/>
      <w:rPr>
        <w:rFonts w:ascii="Arial" w:hAnsi="Arial" w:cs="Arial"/>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5934240"/>
      <w:docPartObj>
        <w:docPartGallery w:val="Page Numbers (Bottom of Page)"/>
        <w:docPartUnique/>
      </w:docPartObj>
    </w:sdtPr>
    <w:sdtEndPr>
      <w:rPr>
        <w:rFonts w:ascii="Arial" w:hAnsi="Arial" w:cs="Arial"/>
        <w:sz w:val="18"/>
        <w:szCs w:val="18"/>
      </w:rPr>
    </w:sdtEndPr>
    <w:sdtContent>
      <w:p w14:paraId="0459BF0A" w14:textId="77777777" w:rsidR="00720203" w:rsidRPr="00EB1981" w:rsidRDefault="00720203">
        <w:pPr>
          <w:pStyle w:val="Pieddepage"/>
          <w:jc w:val="right"/>
          <w:rPr>
            <w:rFonts w:ascii="Arial" w:hAnsi="Arial" w:cs="Arial"/>
            <w:sz w:val="18"/>
            <w:szCs w:val="18"/>
          </w:rPr>
        </w:pPr>
        <w:r w:rsidRPr="00EB1981">
          <w:rPr>
            <w:rFonts w:ascii="Arial" w:hAnsi="Arial" w:cs="Arial"/>
            <w:sz w:val="18"/>
            <w:szCs w:val="18"/>
          </w:rPr>
          <w:fldChar w:fldCharType="begin"/>
        </w:r>
        <w:r w:rsidRPr="00EB1981">
          <w:rPr>
            <w:rFonts w:ascii="Arial" w:hAnsi="Arial" w:cs="Arial"/>
            <w:sz w:val="18"/>
            <w:szCs w:val="18"/>
          </w:rPr>
          <w:instrText>PAGE   \* MERGEFORMAT</w:instrText>
        </w:r>
        <w:r w:rsidRPr="00EB1981">
          <w:rPr>
            <w:rFonts w:ascii="Arial" w:hAnsi="Arial" w:cs="Arial"/>
            <w:sz w:val="18"/>
            <w:szCs w:val="18"/>
          </w:rPr>
          <w:fldChar w:fldCharType="separate"/>
        </w:r>
        <w:r w:rsidRPr="00EB1981">
          <w:rPr>
            <w:rFonts w:ascii="Arial" w:hAnsi="Arial" w:cs="Arial"/>
            <w:sz w:val="18"/>
            <w:szCs w:val="18"/>
            <w:lang w:val="fr-FR"/>
          </w:rPr>
          <w:t>2</w:t>
        </w:r>
        <w:r w:rsidRPr="00EB1981">
          <w:rPr>
            <w:rFonts w:ascii="Arial" w:hAnsi="Arial" w:cs="Arial"/>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B0A06" w14:textId="77777777" w:rsidR="006E51E1" w:rsidRPr="00EB1981" w:rsidRDefault="006E51E1" w:rsidP="006E51E1">
    <w:pPr>
      <w:pStyle w:val="Pieddepage"/>
      <w:rPr>
        <w:rFonts w:ascii="Arial" w:hAnsi="Arial" w:cs="Arial"/>
        <w:sz w:val="18"/>
        <w:szCs w:val="18"/>
      </w:rPr>
    </w:pPr>
    <w:r w:rsidRPr="006E51E1">
      <w:rPr>
        <w:rFonts w:ascii="Arial" w:hAnsi="Arial" w:cs="Arial"/>
        <w:sz w:val="18"/>
        <w:szCs w:val="18"/>
      </w:rPr>
      <w:fldChar w:fldCharType="begin"/>
    </w:r>
    <w:r w:rsidRPr="006E51E1">
      <w:rPr>
        <w:rFonts w:ascii="Arial" w:hAnsi="Arial" w:cs="Arial"/>
        <w:sz w:val="18"/>
        <w:szCs w:val="18"/>
      </w:rPr>
      <w:instrText>PAGE   \* MERGEFORMAT</w:instrText>
    </w:r>
    <w:r w:rsidRPr="006E51E1">
      <w:rPr>
        <w:rFonts w:ascii="Arial" w:hAnsi="Arial" w:cs="Arial"/>
        <w:sz w:val="18"/>
        <w:szCs w:val="18"/>
      </w:rPr>
      <w:fldChar w:fldCharType="separate"/>
    </w:r>
    <w:r w:rsidRPr="006E51E1">
      <w:rPr>
        <w:rFonts w:ascii="Arial" w:hAnsi="Arial" w:cs="Arial"/>
        <w:sz w:val="18"/>
        <w:szCs w:val="18"/>
        <w:lang w:val="fr-FR"/>
      </w:rPr>
      <w:t>1</w:t>
    </w:r>
    <w:r w:rsidRPr="006E51E1">
      <w:rPr>
        <w:rFonts w:ascii="Arial" w:hAnsi="Arial" w:cs="Arial"/>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362084"/>
      <w:docPartObj>
        <w:docPartGallery w:val="Page Numbers (Bottom of Page)"/>
        <w:docPartUnique/>
      </w:docPartObj>
    </w:sdtPr>
    <w:sdtEndPr>
      <w:rPr>
        <w:rFonts w:ascii="Arial" w:hAnsi="Arial" w:cs="Arial"/>
        <w:sz w:val="18"/>
        <w:szCs w:val="18"/>
        <w:lang w:val="fr-FR"/>
      </w:rPr>
    </w:sdtEndPr>
    <w:sdtContent>
      <w:p w14:paraId="0E50939F" w14:textId="77777777" w:rsidR="009132E1" w:rsidRPr="00EB1981" w:rsidRDefault="009132E1">
        <w:pPr>
          <w:pStyle w:val="Pieddepage"/>
          <w:jc w:val="right"/>
          <w:rPr>
            <w:rFonts w:ascii="Arial" w:hAnsi="Arial" w:cs="Arial"/>
            <w:sz w:val="18"/>
            <w:szCs w:val="18"/>
            <w:lang w:val="fr-FR"/>
          </w:rPr>
        </w:pPr>
        <w:r w:rsidRPr="00EB1981">
          <w:rPr>
            <w:rFonts w:ascii="Arial" w:hAnsi="Arial" w:cs="Arial"/>
            <w:sz w:val="18"/>
            <w:szCs w:val="18"/>
            <w:lang w:val="fr-FR"/>
          </w:rPr>
          <w:fldChar w:fldCharType="begin"/>
        </w:r>
        <w:r w:rsidRPr="00EB1981">
          <w:rPr>
            <w:rFonts w:ascii="Arial" w:hAnsi="Arial" w:cs="Arial"/>
            <w:sz w:val="18"/>
            <w:szCs w:val="18"/>
            <w:lang w:val="fr-FR"/>
          </w:rPr>
          <w:instrText>PAGE   \* MERGEFORMAT</w:instrText>
        </w:r>
        <w:r w:rsidRPr="00EB1981">
          <w:rPr>
            <w:rFonts w:ascii="Arial" w:hAnsi="Arial" w:cs="Arial"/>
            <w:sz w:val="18"/>
            <w:szCs w:val="18"/>
            <w:lang w:val="fr-FR"/>
          </w:rPr>
          <w:fldChar w:fldCharType="separate"/>
        </w:r>
        <w:r w:rsidRPr="00EB1981">
          <w:rPr>
            <w:rFonts w:ascii="Arial" w:hAnsi="Arial" w:cs="Arial"/>
            <w:sz w:val="18"/>
            <w:szCs w:val="18"/>
            <w:lang w:val="fr-FR"/>
          </w:rPr>
          <w:t>2</w:t>
        </w:r>
        <w:r w:rsidRPr="00EB1981">
          <w:rPr>
            <w:rFonts w:ascii="Arial" w:hAnsi="Arial" w:cs="Arial"/>
            <w:sz w:val="18"/>
            <w:szCs w:val="18"/>
            <w:lang w:val="fr-FR"/>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122589"/>
      <w:docPartObj>
        <w:docPartGallery w:val="Page Numbers (Bottom of Page)"/>
        <w:docPartUnique/>
      </w:docPartObj>
    </w:sdtPr>
    <w:sdtEndPr>
      <w:rPr>
        <w:rFonts w:ascii="Arial" w:hAnsi="Arial" w:cs="Arial"/>
        <w:sz w:val="18"/>
        <w:szCs w:val="18"/>
        <w:lang w:val="fr-FR"/>
      </w:rPr>
    </w:sdtEndPr>
    <w:sdtContent>
      <w:p w14:paraId="55C3345D" w14:textId="77777777" w:rsidR="009132E1" w:rsidRPr="008E273F" w:rsidRDefault="009132E1" w:rsidP="006E51E1">
        <w:pPr>
          <w:pStyle w:val="Pieddepage"/>
          <w:rPr>
            <w:rFonts w:ascii="Arial" w:hAnsi="Arial" w:cs="Arial"/>
            <w:sz w:val="18"/>
            <w:szCs w:val="18"/>
            <w:lang w:val="fr-FR"/>
          </w:rPr>
        </w:pPr>
        <w:r w:rsidRPr="008E273F">
          <w:rPr>
            <w:rFonts w:ascii="Arial" w:hAnsi="Arial" w:cs="Arial"/>
            <w:sz w:val="18"/>
            <w:szCs w:val="18"/>
            <w:lang w:val="fr-FR"/>
          </w:rPr>
          <w:fldChar w:fldCharType="begin"/>
        </w:r>
        <w:r w:rsidRPr="008E273F">
          <w:rPr>
            <w:rFonts w:ascii="Arial" w:hAnsi="Arial" w:cs="Arial"/>
            <w:sz w:val="18"/>
            <w:szCs w:val="18"/>
            <w:lang w:val="fr-FR"/>
          </w:rPr>
          <w:instrText>PAGE   \* MERGEFORMAT</w:instrText>
        </w:r>
        <w:r w:rsidRPr="008E273F">
          <w:rPr>
            <w:rFonts w:ascii="Arial" w:hAnsi="Arial" w:cs="Arial"/>
            <w:sz w:val="18"/>
            <w:szCs w:val="18"/>
            <w:lang w:val="fr-FR"/>
          </w:rPr>
          <w:fldChar w:fldCharType="separate"/>
        </w:r>
        <w:r w:rsidRPr="008E273F">
          <w:rPr>
            <w:rFonts w:ascii="Arial" w:hAnsi="Arial" w:cs="Arial"/>
            <w:sz w:val="18"/>
            <w:szCs w:val="18"/>
            <w:lang w:val="fr-FR"/>
          </w:rPr>
          <w:t>2</w:t>
        </w:r>
        <w:r w:rsidRPr="008E273F">
          <w:rPr>
            <w:rFonts w:ascii="Arial" w:hAnsi="Arial" w:cs="Arial"/>
            <w:sz w:val="18"/>
            <w:szCs w:val="18"/>
            <w:lang w:val="fr-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4AC41" w14:textId="77777777" w:rsidR="00CF4328" w:rsidRDefault="00CF4328" w:rsidP="004A4679">
      <w:r>
        <w:separator/>
      </w:r>
    </w:p>
  </w:footnote>
  <w:footnote w:type="continuationSeparator" w:id="0">
    <w:p w14:paraId="2247F998" w14:textId="77777777" w:rsidR="00CF4328" w:rsidRDefault="00CF4328" w:rsidP="004A4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8C77C" w14:textId="77777777" w:rsidR="00720203" w:rsidRDefault="007202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9D627" w14:textId="77777777" w:rsidR="00720203" w:rsidRDefault="0072020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7EEE7" w14:textId="77777777" w:rsidR="00720203" w:rsidRDefault="0072020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93FB6" w14:textId="5B0E5237" w:rsidR="0090657D" w:rsidRPr="00720203" w:rsidRDefault="0090657D" w:rsidP="00720203">
    <w:pPr>
      <w:pStyle w:val="En-tte"/>
    </w:pPr>
    <w:bookmarkStart w:id="6" w:name="_GoBack"/>
    <w:bookmarkEnd w:id="6"/>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E63DA" w14:textId="77777777" w:rsidR="00720203" w:rsidRPr="00BB0D63" w:rsidRDefault="00720203" w:rsidP="00607EBB">
    <w:pPr>
      <w:pStyle w:val="En-tte"/>
      <w:tabs>
        <w:tab w:val="clear" w:pos="4536"/>
        <w:tab w:val="clear" w:pos="9072"/>
        <w:tab w:val="right" w:pos="9360"/>
      </w:tabs>
      <w:jc w:val="right"/>
      <w:rPr>
        <w:rFonts w:ascii="Arial" w:hAnsi="Arial" w:cs="Arial"/>
        <w:sz w:val="18"/>
        <w:szCs w:val="18"/>
      </w:rPr>
    </w:pPr>
    <w:r w:rsidRPr="00BB0D63">
      <w:rPr>
        <w:rFonts w:ascii="Arial" w:hAnsi="Arial" w:cs="Arial"/>
        <w:sz w:val="18"/>
        <w:szCs w:val="18"/>
      </w:rPr>
      <w:t>Passer d’un diagnostic de sécurité à un plan d’action :</w:t>
    </w:r>
    <w:r w:rsidRPr="00BB0D63">
      <w:rPr>
        <w:rFonts w:ascii="Arial" w:hAnsi="Arial" w:cs="Arial"/>
        <w:sz w:val="18"/>
        <w:szCs w:val="18"/>
      </w:rPr>
      <w:br/>
      <w:t>un guide à l’intention des collectivités locales – 2</w:t>
    </w:r>
    <w:r w:rsidRPr="00BB0D63">
      <w:rPr>
        <w:rFonts w:ascii="Arial" w:hAnsi="Arial" w:cs="Arial"/>
        <w:sz w:val="18"/>
        <w:szCs w:val="18"/>
        <w:vertAlign w:val="superscript"/>
      </w:rPr>
      <w:t>e</w:t>
    </w:r>
    <w:r w:rsidRPr="00BB0D63">
      <w:rPr>
        <w:rFonts w:ascii="Arial" w:hAnsi="Arial" w:cs="Arial"/>
        <w:sz w:val="18"/>
        <w:szCs w:val="18"/>
      </w:rPr>
      <w:t xml:space="preserve"> édition – Annexe 2</w:t>
    </w:r>
  </w:p>
  <w:p w14:paraId="4B49785D" w14:textId="77777777" w:rsidR="00720203" w:rsidRPr="0037419B" w:rsidRDefault="00720203" w:rsidP="00607EBB">
    <w:pPr>
      <w:pStyle w:val="En-tte"/>
    </w:pPr>
    <w:r>
      <w:pict w14:anchorId="20C523E2">
        <v:rect id="_x0000_i1030" style="width:0;height:1.5pt" o:hralign="center" o:hrstd="t" o:hr="t" fillcolor="#a7a6aa"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A86B3" w14:textId="1E3B6C1D" w:rsidR="00D77F22" w:rsidRPr="00BB0D63" w:rsidRDefault="00D77F22" w:rsidP="00D77F22">
    <w:pPr>
      <w:pStyle w:val="En-tte"/>
      <w:tabs>
        <w:tab w:val="clear" w:pos="4536"/>
        <w:tab w:val="clear" w:pos="9072"/>
        <w:tab w:val="right" w:pos="9360"/>
      </w:tabs>
      <w:rPr>
        <w:rFonts w:ascii="Arial" w:hAnsi="Arial" w:cs="Arial"/>
        <w:sz w:val="18"/>
        <w:szCs w:val="18"/>
      </w:rPr>
    </w:pPr>
    <w:r w:rsidRPr="00BB0D63">
      <w:rPr>
        <w:rFonts w:ascii="Arial" w:hAnsi="Arial" w:cs="Arial"/>
        <w:sz w:val="18"/>
        <w:szCs w:val="18"/>
      </w:rPr>
      <w:t>Passer d’un diagnostic de sécurité à un plan d’action :</w:t>
    </w:r>
    <w:r w:rsidR="00426EF8" w:rsidRPr="00BB0D63">
      <w:rPr>
        <w:rFonts w:ascii="Arial" w:hAnsi="Arial" w:cs="Arial"/>
        <w:sz w:val="18"/>
        <w:szCs w:val="18"/>
      </w:rPr>
      <w:br/>
    </w:r>
    <w:r w:rsidRPr="00BB0D63">
      <w:rPr>
        <w:rFonts w:ascii="Arial" w:hAnsi="Arial" w:cs="Arial"/>
        <w:sz w:val="18"/>
        <w:szCs w:val="18"/>
      </w:rPr>
      <w:t>un guide à l’intention des collectivités locales –</w:t>
    </w:r>
    <w:r w:rsidR="00426EF8" w:rsidRPr="00BB0D63">
      <w:rPr>
        <w:rFonts w:ascii="Arial" w:hAnsi="Arial" w:cs="Arial"/>
        <w:sz w:val="18"/>
        <w:szCs w:val="18"/>
      </w:rPr>
      <w:t xml:space="preserve"> </w:t>
    </w:r>
    <w:r w:rsidRPr="00BB0D63">
      <w:rPr>
        <w:rFonts w:ascii="Arial" w:hAnsi="Arial" w:cs="Arial"/>
        <w:sz w:val="18"/>
        <w:szCs w:val="18"/>
      </w:rPr>
      <w:t>2</w:t>
    </w:r>
    <w:r w:rsidRPr="00BB0D63">
      <w:rPr>
        <w:rFonts w:ascii="Arial" w:hAnsi="Arial" w:cs="Arial"/>
        <w:sz w:val="18"/>
        <w:szCs w:val="18"/>
        <w:vertAlign w:val="superscript"/>
      </w:rPr>
      <w:t>e</w:t>
    </w:r>
    <w:r w:rsidRPr="00BB0D63">
      <w:rPr>
        <w:rFonts w:ascii="Arial" w:hAnsi="Arial" w:cs="Arial"/>
        <w:sz w:val="18"/>
        <w:szCs w:val="18"/>
      </w:rPr>
      <w:t xml:space="preserve"> édition – Annexe 2</w:t>
    </w:r>
  </w:p>
  <w:p w14:paraId="38CE58EB" w14:textId="77777777" w:rsidR="0090657D" w:rsidRPr="0037419B" w:rsidRDefault="00720203" w:rsidP="00D77F22">
    <w:pPr>
      <w:pStyle w:val="En-tte"/>
    </w:pPr>
    <w:r>
      <w:pict w14:anchorId="6AB2CDE6">
        <v:rect id="_x0000_i1026" style="width:0;height:1.5pt" o:hrstd="t" o:hr="t" fillcolor="#a7a6aa"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5F058" w14:textId="1F5147DD" w:rsidR="00EC5DF9" w:rsidRPr="00BB0D63" w:rsidRDefault="00EC5DF9" w:rsidP="00EC5DF9">
    <w:pPr>
      <w:pStyle w:val="En-tte"/>
      <w:tabs>
        <w:tab w:val="clear" w:pos="4536"/>
        <w:tab w:val="clear" w:pos="9072"/>
        <w:tab w:val="right" w:pos="9360"/>
      </w:tabs>
      <w:jc w:val="right"/>
      <w:rPr>
        <w:rFonts w:ascii="Arial" w:hAnsi="Arial" w:cs="Arial"/>
        <w:sz w:val="18"/>
        <w:szCs w:val="18"/>
      </w:rPr>
    </w:pPr>
    <w:r w:rsidRPr="00BB0D63">
      <w:rPr>
        <w:rFonts w:ascii="Arial" w:hAnsi="Arial" w:cs="Arial"/>
        <w:sz w:val="18"/>
        <w:szCs w:val="18"/>
      </w:rPr>
      <w:t>Passer d’un diagnostic de sécurité à un plan d’action :</w:t>
    </w:r>
    <w:r w:rsidR="00426EF8" w:rsidRPr="00BB0D63">
      <w:rPr>
        <w:rFonts w:ascii="Arial" w:hAnsi="Arial" w:cs="Arial"/>
        <w:sz w:val="18"/>
        <w:szCs w:val="18"/>
      </w:rPr>
      <w:br/>
    </w:r>
    <w:r w:rsidRPr="00BB0D63">
      <w:rPr>
        <w:rFonts w:ascii="Arial" w:hAnsi="Arial" w:cs="Arial"/>
        <w:sz w:val="18"/>
        <w:szCs w:val="18"/>
      </w:rPr>
      <w:t>un guide à l’intention des collectivités locales –</w:t>
    </w:r>
    <w:r w:rsidR="00426EF8" w:rsidRPr="00BB0D63">
      <w:rPr>
        <w:rFonts w:ascii="Arial" w:hAnsi="Arial" w:cs="Arial"/>
        <w:sz w:val="18"/>
        <w:szCs w:val="18"/>
      </w:rPr>
      <w:t xml:space="preserve"> </w:t>
    </w:r>
    <w:r w:rsidRPr="00BB0D63">
      <w:rPr>
        <w:rFonts w:ascii="Arial" w:hAnsi="Arial" w:cs="Arial"/>
        <w:sz w:val="18"/>
        <w:szCs w:val="18"/>
      </w:rPr>
      <w:t>2</w:t>
    </w:r>
    <w:r w:rsidRPr="00BB0D63">
      <w:rPr>
        <w:rFonts w:ascii="Arial" w:hAnsi="Arial" w:cs="Arial"/>
        <w:sz w:val="18"/>
        <w:szCs w:val="18"/>
        <w:vertAlign w:val="superscript"/>
      </w:rPr>
      <w:t>e</w:t>
    </w:r>
    <w:r w:rsidRPr="00BB0D63">
      <w:rPr>
        <w:rFonts w:ascii="Arial" w:hAnsi="Arial" w:cs="Arial"/>
        <w:sz w:val="18"/>
        <w:szCs w:val="18"/>
      </w:rPr>
      <w:t xml:space="preserve"> édition – Annexe 2</w:t>
    </w:r>
  </w:p>
  <w:p w14:paraId="45A250F6" w14:textId="77777777" w:rsidR="00BD148C" w:rsidRPr="0037419B" w:rsidRDefault="00720203" w:rsidP="0037419B">
    <w:pPr>
      <w:pStyle w:val="En-tte"/>
    </w:pPr>
    <w:r>
      <w:pict w14:anchorId="6891DC00">
        <v:rect id="_x0000_i1027" style="width:0;height:1.5pt" o:hralign="center" o:hrstd="t" o:hr="t" fillcolor="#a7a6aa" stroked="f"/>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17E74" w14:textId="6F6343E3" w:rsidR="00EC5DF9" w:rsidRPr="00BB0D63" w:rsidRDefault="00EC5DF9" w:rsidP="00EC5DF9">
    <w:pPr>
      <w:pStyle w:val="En-tte"/>
      <w:tabs>
        <w:tab w:val="clear" w:pos="4536"/>
        <w:tab w:val="clear" w:pos="9072"/>
        <w:tab w:val="right" w:pos="9360"/>
      </w:tabs>
      <w:rPr>
        <w:rFonts w:ascii="Arial" w:hAnsi="Arial" w:cs="Arial"/>
        <w:sz w:val="18"/>
        <w:szCs w:val="18"/>
      </w:rPr>
    </w:pPr>
    <w:r w:rsidRPr="00BB0D63">
      <w:rPr>
        <w:rFonts w:ascii="Arial" w:hAnsi="Arial" w:cs="Arial"/>
        <w:sz w:val="18"/>
        <w:szCs w:val="18"/>
      </w:rPr>
      <w:t>Passer d’un diagnostic de sécurité à un plan d’action :</w:t>
    </w:r>
    <w:r w:rsidR="00426EF8" w:rsidRPr="00BB0D63">
      <w:rPr>
        <w:rFonts w:ascii="Arial" w:hAnsi="Arial" w:cs="Arial"/>
        <w:sz w:val="18"/>
        <w:szCs w:val="18"/>
      </w:rPr>
      <w:br/>
    </w:r>
    <w:r w:rsidRPr="00BB0D63">
      <w:rPr>
        <w:rFonts w:ascii="Arial" w:hAnsi="Arial" w:cs="Arial"/>
        <w:sz w:val="18"/>
        <w:szCs w:val="18"/>
      </w:rPr>
      <w:t>un guide à l’intention des collectivités locales –</w:t>
    </w:r>
    <w:r w:rsidR="00426EF8" w:rsidRPr="00BB0D63">
      <w:rPr>
        <w:rFonts w:ascii="Arial" w:hAnsi="Arial" w:cs="Arial"/>
        <w:sz w:val="18"/>
        <w:szCs w:val="18"/>
      </w:rPr>
      <w:t xml:space="preserve"> </w:t>
    </w:r>
    <w:r w:rsidRPr="00BB0D63">
      <w:rPr>
        <w:rFonts w:ascii="Arial" w:hAnsi="Arial" w:cs="Arial"/>
        <w:sz w:val="18"/>
        <w:szCs w:val="18"/>
      </w:rPr>
      <w:t>2</w:t>
    </w:r>
    <w:r w:rsidRPr="00BB0D63">
      <w:rPr>
        <w:rFonts w:ascii="Arial" w:hAnsi="Arial" w:cs="Arial"/>
        <w:sz w:val="18"/>
        <w:szCs w:val="18"/>
        <w:vertAlign w:val="superscript"/>
      </w:rPr>
      <w:t>e</w:t>
    </w:r>
    <w:r w:rsidRPr="00BB0D63">
      <w:rPr>
        <w:rFonts w:ascii="Arial" w:hAnsi="Arial" w:cs="Arial"/>
        <w:sz w:val="18"/>
        <w:szCs w:val="18"/>
      </w:rPr>
      <w:t xml:space="preserve"> édition – Annexe 2</w:t>
    </w:r>
  </w:p>
  <w:p w14:paraId="10AD1384" w14:textId="77777777" w:rsidR="00BD148C" w:rsidRPr="0037419B" w:rsidRDefault="00720203" w:rsidP="00EC5DF9">
    <w:pPr>
      <w:pStyle w:val="En-tte"/>
    </w:pPr>
    <w:r>
      <w:pict w14:anchorId="3EB1D7F9">
        <v:rect id="_x0000_i1028" style="width:0;height:1.5pt" o:hrstd="t" o:hr="t" fillcolor="#a7a6aa"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25B30"/>
    <w:multiLevelType w:val="hybridMultilevel"/>
    <w:tmpl w:val="0BEA62E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1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E7"/>
    <w:rsid w:val="00010854"/>
    <w:rsid w:val="00025574"/>
    <w:rsid w:val="000B6006"/>
    <w:rsid w:val="00375406"/>
    <w:rsid w:val="00382C10"/>
    <w:rsid w:val="003B34A3"/>
    <w:rsid w:val="003B46EF"/>
    <w:rsid w:val="00426EF8"/>
    <w:rsid w:val="004A4679"/>
    <w:rsid w:val="0053272C"/>
    <w:rsid w:val="00587C56"/>
    <w:rsid w:val="00607EBB"/>
    <w:rsid w:val="00610508"/>
    <w:rsid w:val="006D31DA"/>
    <w:rsid w:val="006E51E1"/>
    <w:rsid w:val="00720203"/>
    <w:rsid w:val="008769E7"/>
    <w:rsid w:val="008B50D9"/>
    <w:rsid w:val="008E273F"/>
    <w:rsid w:val="0090657D"/>
    <w:rsid w:val="009132E1"/>
    <w:rsid w:val="009E4030"/>
    <w:rsid w:val="00A145DA"/>
    <w:rsid w:val="00A36D7E"/>
    <w:rsid w:val="00A71951"/>
    <w:rsid w:val="00A92D39"/>
    <w:rsid w:val="00AA74B4"/>
    <w:rsid w:val="00B03085"/>
    <w:rsid w:val="00B370E1"/>
    <w:rsid w:val="00BB0D63"/>
    <w:rsid w:val="00BD148C"/>
    <w:rsid w:val="00C05DEC"/>
    <w:rsid w:val="00CF4328"/>
    <w:rsid w:val="00D229BB"/>
    <w:rsid w:val="00D53151"/>
    <w:rsid w:val="00D77F22"/>
    <w:rsid w:val="00DB718B"/>
    <w:rsid w:val="00E0335F"/>
    <w:rsid w:val="00E75EA8"/>
    <w:rsid w:val="00EB1981"/>
    <w:rsid w:val="00EC5DF9"/>
    <w:rsid w:val="00F80816"/>
    <w:rsid w:val="00F8158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3172631D"/>
  <w15:chartTrackingRefBased/>
  <w15:docId w15:val="{54074B93-5B14-41D5-B93C-CB7BDDBB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718B"/>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DB718B"/>
    <w:pPr>
      <w:keepNext/>
      <w:spacing w:before="240" w:after="240"/>
      <w:outlineLvl w:val="0"/>
    </w:pPr>
    <w:rPr>
      <w:rFonts w:ascii="Arial" w:eastAsia="Calibri" w:hAnsi="Arial" w:cs="Arial"/>
      <w:b/>
      <w:bCs/>
      <w:caps/>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B718B"/>
    <w:rPr>
      <w:rFonts w:ascii="Arial" w:eastAsia="Calibri" w:hAnsi="Arial" w:cs="Arial"/>
      <w:b/>
      <w:bCs/>
      <w:caps/>
      <w:sz w:val="28"/>
      <w:szCs w:val="20"/>
      <w:lang w:eastAsia="fr-FR"/>
    </w:rPr>
  </w:style>
  <w:style w:type="paragraph" w:styleId="Pieddepage">
    <w:name w:val="footer"/>
    <w:basedOn w:val="Normal"/>
    <w:link w:val="PieddepageCar"/>
    <w:uiPriority w:val="99"/>
    <w:rsid w:val="00DB718B"/>
    <w:pPr>
      <w:tabs>
        <w:tab w:val="center" w:pos="4536"/>
        <w:tab w:val="right" w:pos="9072"/>
      </w:tabs>
    </w:pPr>
  </w:style>
  <w:style w:type="character" w:customStyle="1" w:styleId="PieddepageCar">
    <w:name w:val="Pied de page Car"/>
    <w:basedOn w:val="Policepardfaut"/>
    <w:link w:val="Pieddepage"/>
    <w:uiPriority w:val="99"/>
    <w:rsid w:val="00DB718B"/>
    <w:rPr>
      <w:rFonts w:ascii="Times New Roman" w:eastAsia="Times New Roman" w:hAnsi="Times New Roman" w:cs="Times New Roman"/>
      <w:sz w:val="24"/>
      <w:szCs w:val="24"/>
      <w:lang w:eastAsia="fr-FR"/>
    </w:rPr>
  </w:style>
  <w:style w:type="paragraph" w:styleId="En-tte">
    <w:name w:val="header"/>
    <w:basedOn w:val="Normal"/>
    <w:link w:val="En-tteCar"/>
    <w:rsid w:val="00DB718B"/>
    <w:pPr>
      <w:tabs>
        <w:tab w:val="center" w:pos="4536"/>
        <w:tab w:val="right" w:pos="9072"/>
      </w:tabs>
    </w:pPr>
  </w:style>
  <w:style w:type="character" w:customStyle="1" w:styleId="En-tteCar">
    <w:name w:val="En-tête Car"/>
    <w:basedOn w:val="Policepardfaut"/>
    <w:link w:val="En-tte"/>
    <w:rsid w:val="00DB718B"/>
    <w:rPr>
      <w:rFonts w:ascii="Times New Roman" w:eastAsia="Times New Roman" w:hAnsi="Times New Roman" w:cs="Times New Roman"/>
      <w:sz w:val="24"/>
      <w:szCs w:val="24"/>
      <w:lang w:eastAsia="fr-FR"/>
    </w:rPr>
  </w:style>
  <w:style w:type="character" w:styleId="Lienhypertexte">
    <w:name w:val="Hyperlink"/>
    <w:uiPriority w:val="99"/>
    <w:rsid w:val="00DB718B"/>
    <w:rPr>
      <w:color w:val="0000FF"/>
      <w:u w:val="single"/>
    </w:rPr>
  </w:style>
  <w:style w:type="paragraph" w:styleId="Titre">
    <w:name w:val="Title"/>
    <w:next w:val="Normal"/>
    <w:link w:val="TitreCar"/>
    <w:uiPriority w:val="10"/>
    <w:qFormat/>
    <w:rsid w:val="004A4679"/>
    <w:pPr>
      <w:pBdr>
        <w:bottom w:val="single" w:sz="8" w:space="4" w:color="4472C4" w:themeColor="accent1"/>
      </w:pBdr>
      <w:spacing w:after="300" w:line="240" w:lineRule="auto"/>
      <w:contextualSpacing/>
    </w:pPr>
    <w:rPr>
      <w:rFonts w:ascii="Arial Narrow" w:eastAsiaTheme="majorEastAsia" w:hAnsi="Arial Narrow" w:cstheme="majorBidi"/>
      <w:b/>
      <w:color w:val="FFFFFF" w:themeColor="background1"/>
      <w:spacing w:val="5"/>
      <w:kern w:val="28"/>
      <w:sz w:val="52"/>
      <w:szCs w:val="52"/>
    </w:rPr>
  </w:style>
  <w:style w:type="character" w:customStyle="1" w:styleId="TitreCar">
    <w:name w:val="Titre Car"/>
    <w:basedOn w:val="Policepardfaut"/>
    <w:link w:val="Titre"/>
    <w:uiPriority w:val="10"/>
    <w:rsid w:val="004A4679"/>
    <w:rPr>
      <w:rFonts w:ascii="Arial Narrow" w:eastAsiaTheme="majorEastAsia" w:hAnsi="Arial Narrow" w:cstheme="majorBidi"/>
      <w:b/>
      <w:color w:val="FFFFFF" w:themeColor="background1"/>
      <w:spacing w:val="5"/>
      <w:kern w:val="28"/>
      <w:sz w:val="52"/>
      <w:szCs w:val="52"/>
    </w:rPr>
  </w:style>
  <w:style w:type="paragraph" w:customStyle="1" w:styleId="TitreGuide">
    <w:name w:val="TitreGuide"/>
    <w:basedOn w:val="Titre1"/>
    <w:rsid w:val="00607EBB"/>
    <w:pPr>
      <w:jc w:val="center"/>
    </w:pPr>
  </w:style>
  <w:style w:type="character" w:styleId="Marquedecommentaire">
    <w:name w:val="annotation reference"/>
    <w:basedOn w:val="Policepardfaut"/>
    <w:uiPriority w:val="99"/>
    <w:semiHidden/>
    <w:unhideWhenUsed/>
    <w:rsid w:val="00B370E1"/>
    <w:rPr>
      <w:sz w:val="16"/>
      <w:szCs w:val="16"/>
    </w:rPr>
  </w:style>
  <w:style w:type="paragraph" w:styleId="Commentaire">
    <w:name w:val="annotation text"/>
    <w:basedOn w:val="Normal"/>
    <w:link w:val="CommentaireCar"/>
    <w:uiPriority w:val="99"/>
    <w:semiHidden/>
    <w:unhideWhenUsed/>
    <w:rsid w:val="00B370E1"/>
    <w:rPr>
      <w:sz w:val="20"/>
      <w:szCs w:val="20"/>
    </w:rPr>
  </w:style>
  <w:style w:type="character" w:customStyle="1" w:styleId="CommentaireCar">
    <w:name w:val="Commentaire Car"/>
    <w:basedOn w:val="Policepardfaut"/>
    <w:link w:val="Commentaire"/>
    <w:uiPriority w:val="99"/>
    <w:semiHidden/>
    <w:rsid w:val="00B370E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370E1"/>
    <w:rPr>
      <w:b/>
      <w:bCs/>
    </w:rPr>
  </w:style>
  <w:style w:type="character" w:customStyle="1" w:styleId="ObjetducommentaireCar">
    <w:name w:val="Objet du commentaire Car"/>
    <w:basedOn w:val="CommentaireCar"/>
    <w:link w:val="Objetducommentaire"/>
    <w:uiPriority w:val="99"/>
    <w:semiHidden/>
    <w:rsid w:val="00B370E1"/>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B370E1"/>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70E1"/>
    <w:rPr>
      <w:rFonts w:ascii="Segoe UI" w:eastAsia="Times New Roman" w:hAnsi="Segoe UI" w:cs="Segoe UI"/>
      <w:sz w:val="18"/>
      <w:szCs w:val="18"/>
      <w:lang w:eastAsia="fr-FR"/>
    </w:rPr>
  </w:style>
  <w:style w:type="paragraph" w:styleId="Paragraphedeliste">
    <w:name w:val="List Paragraph"/>
    <w:basedOn w:val="Normal"/>
    <w:link w:val="ParagraphedelisteCar"/>
    <w:uiPriority w:val="99"/>
    <w:qFormat/>
    <w:rsid w:val="00720203"/>
    <w:pPr>
      <w:spacing w:after="160" w:line="259" w:lineRule="auto"/>
      <w:ind w:left="720"/>
      <w:contextualSpacing/>
    </w:pPr>
    <w:rPr>
      <w:rFonts w:ascii="Calibri" w:eastAsia="Calibri" w:hAnsi="Calibri"/>
      <w:sz w:val="22"/>
      <w:szCs w:val="22"/>
      <w:lang w:eastAsia="en-US"/>
    </w:rPr>
  </w:style>
  <w:style w:type="character" w:customStyle="1" w:styleId="ParagraphedelisteCar">
    <w:name w:val="Paragraphe de liste Car"/>
    <w:link w:val="Paragraphedeliste"/>
    <w:uiPriority w:val="99"/>
    <w:locked/>
    <w:rsid w:val="00720203"/>
    <w:rPr>
      <w:rFonts w:ascii="Calibri" w:eastAsia="Calibri" w:hAnsi="Calibri" w:cs="Times New Roman"/>
    </w:rPr>
  </w:style>
  <w:style w:type="paragraph" w:customStyle="1" w:styleId="AuteursTitre">
    <w:name w:val="Auteurs Titre"/>
    <w:basedOn w:val="Normal"/>
    <w:rsid w:val="00720203"/>
    <w:pPr>
      <w:spacing w:before="120" w:after="80" w:line="264" w:lineRule="auto"/>
      <w:jc w:val="both"/>
    </w:pPr>
    <w:rPr>
      <w:rFonts w:ascii="Arial" w:hAnsi="Arial" w:cs="Arial"/>
      <w:b/>
      <w:smallCap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yperlink" Target="https://www.inspq.qc.ca/securite-prevention-de-la-violence-et-des-traumatismes/promotion-de-la-securite-dans-les-communautes/methodes-et-outils/outils-de-la-collection-vivre-en-securite-se-donner-les-moyens"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roit.auteur@cspq.gouv.qc.ca"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droitauteur.gouv.qc.ca/autorisation.php" TargetMode="Externa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inspq.qc.ca" TargetMode="Externa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5E771-188E-4627-BDA5-0FC98795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623</Words>
  <Characters>3428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Marie-Cloé Lépine</dc:creator>
  <cp:keywords/>
  <dc:description/>
  <cp:lastModifiedBy>Marie-Cloé Lépine</cp:lastModifiedBy>
  <cp:revision>13</cp:revision>
  <dcterms:created xsi:type="dcterms:W3CDTF">2021-11-01T20:23:00Z</dcterms:created>
  <dcterms:modified xsi:type="dcterms:W3CDTF">2021-12-15T19:11:00Z</dcterms:modified>
</cp:coreProperties>
</file>