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E5" w:rsidRPr="0070675F" w:rsidRDefault="00C7289E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70675F">
        <w:rPr>
          <w:rFonts w:cs="Arial"/>
          <w:noProof/>
          <w:sz w:val="18"/>
          <w:szCs w:val="18"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Pr="0070675F" w:rsidRDefault="00F41D36" w:rsidP="00710CE5">
      <w:pPr>
        <w:pStyle w:val="Sous-titreTxt0"/>
        <w:spacing w:after="240"/>
        <w:rPr>
          <w:rFonts w:cs="Arial"/>
          <w:sz w:val="18"/>
          <w:szCs w:val="18"/>
        </w:rPr>
      </w:pPr>
      <w:r w:rsidRPr="0070675F">
        <w:rPr>
          <w:rFonts w:cs="Arial"/>
          <w:b w:val="0"/>
          <w:sz w:val="18"/>
          <w:szCs w:val="18"/>
        </w:rPr>
        <w:t>Date de l’audit</w:t>
      </w:r>
      <w:r w:rsidR="00931A86" w:rsidRPr="0070675F">
        <w:rPr>
          <w:rFonts w:cs="Arial"/>
          <w:b w:val="0"/>
          <w:sz w:val="18"/>
          <w:szCs w:val="18"/>
        </w:rPr>
        <w:t> :</w:t>
      </w:r>
      <w:r w:rsidR="00931A86" w:rsidRPr="0070675F">
        <w:rPr>
          <w:rFonts w:cs="Arial"/>
          <w:sz w:val="18"/>
          <w:szCs w:val="18"/>
        </w:rPr>
        <w:t xml:space="preserve"> </w:t>
      </w:r>
      <w:r w:rsidR="00590862" w:rsidRPr="0070675F">
        <w:rPr>
          <w:rFonts w:cs="Arial"/>
          <w:sz w:val="18"/>
          <w:szCs w:val="18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70675F">
        <w:rPr>
          <w:rFonts w:cs="Arial"/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rFonts w:cs="Arial"/>
          <w:sz w:val="18"/>
          <w:szCs w:val="18"/>
          <w:highlight w:val="lightGray"/>
        </w:rPr>
      </w:r>
      <w:r w:rsidR="00590862" w:rsidRPr="0070675F">
        <w:rPr>
          <w:rFonts w:cs="Arial"/>
          <w:sz w:val="18"/>
          <w:szCs w:val="18"/>
          <w:highlight w:val="lightGray"/>
        </w:rPr>
        <w:fldChar w:fldCharType="separate"/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590862" w:rsidRPr="0070675F">
        <w:rPr>
          <w:rFonts w:cs="Arial"/>
          <w:sz w:val="18"/>
          <w:szCs w:val="18"/>
          <w:highlight w:val="lightGray"/>
        </w:rPr>
        <w:fldChar w:fldCharType="end"/>
      </w:r>
      <w:bookmarkEnd w:id="0"/>
    </w:p>
    <w:p w:rsidR="00196949" w:rsidRPr="0070675F" w:rsidRDefault="00196949" w:rsidP="00924B0A">
      <w:pPr>
        <w:pStyle w:val="corpsdetexte"/>
        <w:rPr>
          <w:rFonts w:cs="Arial"/>
          <w:sz w:val="18"/>
          <w:szCs w:val="18"/>
        </w:rPr>
      </w:pPr>
      <w:r w:rsidRPr="0070675F">
        <w:rPr>
          <w:rFonts w:cs="Arial"/>
          <w:sz w:val="18"/>
          <w:szCs w:val="18"/>
        </w:rPr>
        <w:t>Établissement :</w:t>
      </w:r>
      <w:r w:rsidR="00590862" w:rsidRPr="0070675F">
        <w:rPr>
          <w:rFonts w:cs="Arial"/>
          <w:sz w:val="18"/>
          <w:szCs w:val="18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70675F">
        <w:rPr>
          <w:rFonts w:cs="Arial"/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rFonts w:cs="Arial"/>
          <w:sz w:val="18"/>
          <w:szCs w:val="18"/>
          <w:highlight w:val="lightGray"/>
        </w:rPr>
      </w:r>
      <w:r w:rsidR="00590862" w:rsidRPr="0070675F">
        <w:rPr>
          <w:rFonts w:cs="Arial"/>
          <w:sz w:val="18"/>
          <w:szCs w:val="18"/>
          <w:highlight w:val="lightGray"/>
        </w:rPr>
        <w:fldChar w:fldCharType="separate"/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C7289E" w:rsidRPr="0070675F">
        <w:rPr>
          <w:rFonts w:cs="Arial"/>
          <w:noProof/>
          <w:sz w:val="18"/>
          <w:szCs w:val="18"/>
          <w:highlight w:val="lightGray"/>
        </w:rPr>
        <w:t> </w:t>
      </w:r>
      <w:r w:rsidR="00590862" w:rsidRPr="0070675F">
        <w:rPr>
          <w:rFonts w:cs="Arial"/>
          <w:sz w:val="18"/>
          <w:szCs w:val="18"/>
          <w:highlight w:val="lightGray"/>
        </w:rPr>
        <w:fldChar w:fldCharType="end"/>
      </w:r>
      <w:bookmarkEnd w:id="1"/>
    </w:p>
    <w:p w:rsidR="00F41D36" w:rsidRPr="0070675F" w:rsidRDefault="00F41D36" w:rsidP="00924B0A">
      <w:pPr>
        <w:pStyle w:val="corpsdetexte"/>
        <w:rPr>
          <w:rFonts w:cs="Arial"/>
          <w:sz w:val="18"/>
          <w:szCs w:val="18"/>
        </w:rPr>
      </w:pPr>
      <w:r w:rsidRPr="0070675F">
        <w:rPr>
          <w:rFonts w:cs="Arial"/>
          <w:sz w:val="18"/>
          <w:szCs w:val="18"/>
        </w:rPr>
        <w:t>Lieu géographique de l’audit</w:t>
      </w:r>
      <w:r w:rsidR="00931A86" w:rsidRPr="0070675F">
        <w:rPr>
          <w:rFonts w:cs="Arial"/>
          <w:sz w:val="18"/>
          <w:szCs w:val="18"/>
        </w:rPr>
        <w:t xml:space="preserve"> : </w:t>
      </w:r>
      <w:r w:rsidR="00590862" w:rsidRPr="0070675F">
        <w:rPr>
          <w:rFonts w:cs="Arial"/>
          <w:sz w:val="18"/>
          <w:szCs w:val="18"/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70675F">
        <w:rPr>
          <w:rFonts w:cs="Arial"/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rFonts w:cs="Arial"/>
          <w:sz w:val="18"/>
          <w:szCs w:val="18"/>
          <w:highlight w:val="lightGray"/>
        </w:rPr>
      </w:r>
      <w:r w:rsidR="00590862" w:rsidRPr="0070675F">
        <w:rPr>
          <w:rFonts w:cs="Arial"/>
          <w:sz w:val="18"/>
          <w:szCs w:val="18"/>
          <w:highlight w:val="lightGray"/>
        </w:rPr>
        <w:fldChar w:fldCharType="separate"/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590862" w:rsidRPr="0070675F">
        <w:rPr>
          <w:rFonts w:cs="Arial"/>
          <w:sz w:val="18"/>
          <w:szCs w:val="18"/>
          <w:highlight w:val="lightGray"/>
        </w:rPr>
        <w:fldChar w:fldCharType="end"/>
      </w:r>
      <w:bookmarkEnd w:id="2"/>
    </w:p>
    <w:p w:rsidR="00F41D36" w:rsidRPr="0070675F" w:rsidRDefault="00F41D36" w:rsidP="00AF0F16">
      <w:pPr>
        <w:pStyle w:val="corpsdetexte"/>
        <w:rPr>
          <w:rFonts w:cs="Arial"/>
          <w:sz w:val="18"/>
          <w:szCs w:val="18"/>
        </w:rPr>
      </w:pPr>
      <w:r w:rsidRPr="0070675F">
        <w:rPr>
          <w:rFonts w:cs="Arial"/>
          <w:sz w:val="18"/>
          <w:szCs w:val="18"/>
        </w:rPr>
        <w:t>Secteur de l’audit</w:t>
      </w:r>
      <w:r w:rsidR="00931A86" w:rsidRPr="0070675F">
        <w:rPr>
          <w:rFonts w:cs="Arial"/>
          <w:sz w:val="18"/>
          <w:szCs w:val="18"/>
        </w:rPr>
        <w:t xml:space="preserve"> : </w:t>
      </w:r>
      <w:r w:rsidR="00590862" w:rsidRPr="0070675F">
        <w:rPr>
          <w:rFonts w:cs="Arial"/>
          <w:sz w:val="18"/>
          <w:szCs w:val="18"/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70675F">
        <w:rPr>
          <w:rFonts w:cs="Arial"/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rFonts w:cs="Arial"/>
          <w:sz w:val="18"/>
          <w:szCs w:val="18"/>
          <w:highlight w:val="lightGray"/>
        </w:rPr>
      </w:r>
      <w:r w:rsidR="00590862" w:rsidRPr="0070675F">
        <w:rPr>
          <w:rFonts w:cs="Arial"/>
          <w:sz w:val="18"/>
          <w:szCs w:val="18"/>
          <w:highlight w:val="lightGray"/>
        </w:rPr>
        <w:fldChar w:fldCharType="separate"/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A030D6" w:rsidRPr="0070675F">
        <w:rPr>
          <w:rFonts w:cs="Arial"/>
          <w:noProof/>
          <w:sz w:val="18"/>
          <w:szCs w:val="18"/>
          <w:highlight w:val="lightGray"/>
        </w:rPr>
        <w:t> </w:t>
      </w:r>
      <w:r w:rsidR="00590862" w:rsidRPr="0070675F">
        <w:rPr>
          <w:rFonts w:cs="Arial"/>
          <w:sz w:val="18"/>
          <w:szCs w:val="18"/>
          <w:highlight w:val="lightGray"/>
        </w:rPr>
        <w:fldChar w:fldCharType="end"/>
      </w:r>
      <w:bookmarkEnd w:id="3"/>
    </w:p>
    <w:p w:rsidR="00F41D36" w:rsidRPr="0070675F" w:rsidRDefault="00F41D36" w:rsidP="00924B0A">
      <w:pPr>
        <w:pStyle w:val="corpsdetexte"/>
        <w:rPr>
          <w:rFonts w:cs="Arial"/>
          <w:b/>
          <w:sz w:val="18"/>
          <w:szCs w:val="18"/>
        </w:rPr>
      </w:pPr>
      <w:r w:rsidRPr="0070675F">
        <w:rPr>
          <w:rFonts w:cs="Arial"/>
          <w:b/>
          <w:sz w:val="18"/>
          <w:szCs w:val="18"/>
        </w:rPr>
        <w:t>Cocher dans la case appropriée le niveau de résultat soit</w:t>
      </w:r>
      <w:r w:rsidR="003959A8" w:rsidRPr="0070675F">
        <w:rPr>
          <w:rFonts w:cs="Arial"/>
          <w:b/>
          <w:sz w:val="18"/>
          <w:szCs w:val="18"/>
        </w:rPr>
        <w:t> :</w:t>
      </w:r>
    </w:p>
    <w:p w:rsidR="00F41D36" w:rsidRPr="0070675F" w:rsidRDefault="00F41D36" w:rsidP="003959A8">
      <w:pPr>
        <w:pStyle w:val="corpsdetexte"/>
        <w:spacing w:before="240" w:after="120"/>
        <w:ind w:left="2835" w:hanging="2835"/>
        <w:rPr>
          <w:rFonts w:cs="Arial"/>
          <w:sz w:val="18"/>
          <w:szCs w:val="18"/>
        </w:rPr>
      </w:pPr>
      <w:r w:rsidRPr="0070675F">
        <w:rPr>
          <w:rFonts w:cs="Arial"/>
          <w:b/>
          <w:sz w:val="18"/>
          <w:szCs w:val="18"/>
        </w:rPr>
        <w:t>Élément observé</w:t>
      </w:r>
      <w:r w:rsidR="007007DD" w:rsidRPr="0070675F">
        <w:rPr>
          <w:rFonts w:cs="Arial"/>
          <w:sz w:val="18"/>
          <w:szCs w:val="18"/>
        </w:rPr>
        <w:t xml:space="preserve"> : </w:t>
      </w:r>
      <w:r w:rsidR="007007DD" w:rsidRPr="0070675F">
        <w:rPr>
          <w:rFonts w:cs="Arial"/>
          <w:sz w:val="18"/>
          <w:szCs w:val="18"/>
        </w:rPr>
        <w:tab/>
      </w:r>
      <w:r w:rsidR="003959A8" w:rsidRPr="0070675F">
        <w:rPr>
          <w:rFonts w:cs="Arial"/>
          <w:sz w:val="18"/>
          <w:szCs w:val="18"/>
        </w:rPr>
        <w:t>I</w:t>
      </w:r>
      <w:r w:rsidRPr="0070675F">
        <w:rPr>
          <w:rFonts w:cs="Arial"/>
          <w:sz w:val="18"/>
          <w:szCs w:val="18"/>
        </w:rPr>
        <w:t>ndique que la réponse satisfait aux exigences de la norme ou de l’avis d’expert ou encore qu’il n’y a pas d’écart de constaté</w:t>
      </w:r>
      <w:r w:rsidR="003959A8" w:rsidRPr="0070675F">
        <w:rPr>
          <w:rFonts w:cs="Arial"/>
          <w:sz w:val="18"/>
          <w:szCs w:val="18"/>
        </w:rPr>
        <w:t>.</w:t>
      </w:r>
    </w:p>
    <w:p w:rsidR="00F41D36" w:rsidRPr="0070675F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70675F">
        <w:rPr>
          <w:rFonts w:cs="Arial"/>
          <w:b/>
          <w:sz w:val="18"/>
          <w:szCs w:val="18"/>
        </w:rPr>
        <w:t>Élément observé partiel </w:t>
      </w:r>
      <w:r w:rsidR="007007DD" w:rsidRPr="0070675F">
        <w:rPr>
          <w:rFonts w:cs="Arial"/>
          <w:sz w:val="18"/>
          <w:szCs w:val="18"/>
        </w:rPr>
        <w:t xml:space="preserve">: </w:t>
      </w:r>
      <w:r w:rsidR="007007DD" w:rsidRPr="0070675F">
        <w:rPr>
          <w:rFonts w:cs="Arial"/>
          <w:sz w:val="18"/>
          <w:szCs w:val="18"/>
        </w:rPr>
        <w:tab/>
      </w:r>
      <w:r w:rsidR="003959A8" w:rsidRPr="0070675F">
        <w:rPr>
          <w:rFonts w:cs="Arial"/>
          <w:sz w:val="18"/>
          <w:szCs w:val="18"/>
        </w:rPr>
        <w:t>I</w:t>
      </w:r>
      <w:r w:rsidRPr="0070675F">
        <w:rPr>
          <w:rFonts w:cs="Arial"/>
          <w:sz w:val="18"/>
          <w:szCs w:val="18"/>
        </w:rPr>
        <w:t>ndique que la réponse ne satisfait que partiellement aux exigences de la norme ou de l’avis d’expert ou encore qu’il y a des écarts de constatés</w:t>
      </w:r>
      <w:r w:rsidR="003959A8" w:rsidRPr="0070675F">
        <w:rPr>
          <w:rFonts w:cs="Arial"/>
          <w:sz w:val="18"/>
          <w:szCs w:val="18"/>
        </w:rPr>
        <w:t>.</w:t>
      </w:r>
    </w:p>
    <w:p w:rsidR="00F41D36" w:rsidRPr="0070675F" w:rsidRDefault="00F41D36" w:rsidP="003959A8">
      <w:pPr>
        <w:pStyle w:val="corpsdetexte"/>
        <w:spacing w:after="120"/>
        <w:ind w:left="2835" w:hanging="2835"/>
        <w:rPr>
          <w:rFonts w:cs="Arial"/>
          <w:sz w:val="18"/>
          <w:szCs w:val="18"/>
        </w:rPr>
      </w:pPr>
      <w:r w:rsidRPr="0070675F">
        <w:rPr>
          <w:rFonts w:cs="Arial"/>
          <w:b/>
          <w:sz w:val="18"/>
          <w:szCs w:val="18"/>
        </w:rPr>
        <w:t>Élément non observé</w:t>
      </w:r>
      <w:r w:rsidR="007007DD" w:rsidRPr="0070675F">
        <w:rPr>
          <w:rFonts w:cs="Arial"/>
          <w:sz w:val="18"/>
          <w:szCs w:val="18"/>
        </w:rPr>
        <w:t xml:space="preserve"> : </w:t>
      </w:r>
      <w:r w:rsidR="007007DD" w:rsidRPr="0070675F">
        <w:rPr>
          <w:rFonts w:cs="Arial"/>
          <w:sz w:val="18"/>
          <w:szCs w:val="18"/>
        </w:rPr>
        <w:tab/>
      </w:r>
      <w:r w:rsidR="003959A8" w:rsidRPr="0070675F">
        <w:rPr>
          <w:rFonts w:cs="Arial"/>
          <w:sz w:val="18"/>
          <w:szCs w:val="18"/>
        </w:rPr>
        <w:t>I</w:t>
      </w:r>
      <w:r w:rsidRPr="0070675F">
        <w:rPr>
          <w:rFonts w:cs="Arial"/>
          <w:sz w:val="18"/>
          <w:szCs w:val="18"/>
        </w:rPr>
        <w:t>ndique que la réponse ne satisfait pas aux exigences de la norme ou de l’avis d’expert</w:t>
      </w:r>
    </w:p>
    <w:p w:rsidR="00760C75" w:rsidRPr="0070675F" w:rsidRDefault="007007DD" w:rsidP="00924B0A">
      <w:pPr>
        <w:pStyle w:val="corpsdetexte"/>
        <w:ind w:left="2835" w:hanging="2835"/>
        <w:rPr>
          <w:rFonts w:cs="Arial"/>
          <w:sz w:val="18"/>
          <w:szCs w:val="18"/>
        </w:rPr>
      </w:pPr>
      <w:r w:rsidRPr="0070675F">
        <w:rPr>
          <w:rFonts w:cs="Arial"/>
          <w:b/>
          <w:sz w:val="18"/>
          <w:szCs w:val="18"/>
        </w:rPr>
        <w:t xml:space="preserve">N/A : </w:t>
      </w:r>
      <w:r w:rsidRPr="0070675F">
        <w:rPr>
          <w:rFonts w:cs="Arial"/>
          <w:b/>
          <w:sz w:val="18"/>
          <w:szCs w:val="18"/>
        </w:rPr>
        <w:tab/>
      </w:r>
      <w:r w:rsidR="003603FD" w:rsidRPr="0070675F">
        <w:rPr>
          <w:rFonts w:cs="Arial"/>
          <w:sz w:val="18"/>
          <w:szCs w:val="18"/>
        </w:rPr>
        <w:t>N</w:t>
      </w:r>
      <w:r w:rsidR="00F41D36" w:rsidRPr="0070675F">
        <w:rPr>
          <w:rFonts w:cs="Arial"/>
          <w:sz w:val="18"/>
          <w:szCs w:val="18"/>
        </w:rPr>
        <w:t>on applicable</w:t>
      </w:r>
      <w:r w:rsidR="003959A8" w:rsidRPr="0070675F">
        <w:rPr>
          <w:rFonts w:cs="Arial"/>
          <w:sz w:val="18"/>
          <w:szCs w:val="18"/>
        </w:rPr>
        <w:t>.</w:t>
      </w:r>
    </w:p>
    <w:p w:rsidR="00D152F6" w:rsidRPr="0070675F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70675F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70675F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70675F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70675F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D152F6" w:rsidRPr="0070675F" w:rsidRDefault="00D152F6" w:rsidP="00924B0A">
      <w:pPr>
        <w:pStyle w:val="corpsdetexte"/>
        <w:ind w:left="2835" w:hanging="2835"/>
        <w:rPr>
          <w:rFonts w:cs="Arial"/>
          <w:sz w:val="18"/>
          <w:szCs w:val="18"/>
        </w:rPr>
      </w:pPr>
    </w:p>
    <w:p w:rsidR="00760C75" w:rsidRPr="0070675F" w:rsidRDefault="00760C75" w:rsidP="00924B0A">
      <w:pPr>
        <w:pStyle w:val="corpsdetexte"/>
        <w:ind w:left="2835" w:hanging="2835"/>
        <w:rPr>
          <w:rFonts w:cs="Arial"/>
          <w:sz w:val="18"/>
          <w:szCs w:val="18"/>
        </w:rPr>
        <w:sectPr w:rsidR="00760C75" w:rsidRPr="0070675F" w:rsidSect="00D15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4866" w:type="dxa"/>
        <w:jc w:val="center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3903"/>
        <w:gridCol w:w="5363"/>
        <w:gridCol w:w="567"/>
        <w:gridCol w:w="567"/>
        <w:gridCol w:w="567"/>
        <w:gridCol w:w="567"/>
        <w:gridCol w:w="3303"/>
      </w:tblGrid>
      <w:tr w:rsidR="003D0466" w:rsidRPr="0070675F" w:rsidTr="003D0466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39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70675F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lastRenderedPageBreak/>
              <w:t>Activité de base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70675F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70675F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t>Élément observé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70675F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t xml:space="preserve">Élément observé partiel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70675F" w:rsidRDefault="003D0466" w:rsidP="00517135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t xml:space="preserve">Élément non observé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3D0466" w:rsidRPr="0070675F" w:rsidRDefault="003D0466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t>N/A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D0466" w:rsidRPr="0070675F" w:rsidRDefault="003D0466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3D046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0618DF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PRÉ-NETTOYAGE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70675F" w:rsidRDefault="003D0466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1.1</w:t>
            </w:r>
            <w:r w:rsidRPr="0070675F">
              <w:rPr>
                <w:rFonts w:cs="Arial"/>
                <w:sz w:val="18"/>
                <w:szCs w:val="18"/>
              </w:rPr>
              <w:tab/>
              <w:t>Essuyer la surface extérieure du 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1.2</w:t>
            </w:r>
            <w:r w:rsidRPr="0070675F">
              <w:rPr>
                <w:rFonts w:cs="Arial"/>
                <w:sz w:val="18"/>
                <w:szCs w:val="18"/>
              </w:rPr>
              <w:tab/>
              <w:t>Utiliser un linge propre, doux et non pelucheux.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DD168C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1.3</w:t>
            </w:r>
            <w:r w:rsidRPr="0070675F">
              <w:rPr>
                <w:rFonts w:cs="Arial"/>
                <w:sz w:val="18"/>
                <w:szCs w:val="18"/>
              </w:rPr>
              <w:tab/>
              <w:t>Irriguer avec une solution détergente fraîche les canaux (air-eau) avec l’adaptateur requis.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DD168C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1.4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Irriguer le canal élévateur si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duodénoscope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ou écho-endoscope linéaire.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B663C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1.5</w:t>
            </w:r>
            <w:r w:rsidRPr="0070675F">
              <w:rPr>
                <w:rFonts w:cs="Arial"/>
                <w:sz w:val="18"/>
                <w:szCs w:val="18"/>
              </w:rPr>
              <w:tab/>
              <w:t>Retirer les parties amovibles.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B663CC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1.6</w:t>
            </w:r>
            <w:r w:rsidRPr="0070675F">
              <w:rPr>
                <w:rFonts w:cs="Arial"/>
                <w:sz w:val="18"/>
                <w:szCs w:val="18"/>
              </w:rPr>
              <w:tab/>
              <w:t>Placer le bouchon d’étanchéité.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3D0466" w:rsidRPr="0070675F" w:rsidTr="000618DF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3D0466" w:rsidRPr="0070675F" w:rsidRDefault="003D0466" w:rsidP="002652FE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 w:hanging="431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3D0466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1.7</w:t>
            </w:r>
            <w:r w:rsidRPr="0070675F">
              <w:rPr>
                <w:rFonts w:cs="Arial"/>
                <w:sz w:val="18"/>
                <w:szCs w:val="18"/>
              </w:rPr>
              <w:tab/>
              <w:t>Placer le DE dans un contenant fermé réservé à cet effet.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590862" w:rsidP="00B663CC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46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D0466" w:rsidRPr="0070675F" w:rsidRDefault="003D0466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618DF" w:rsidRPr="0070675F" w:rsidTr="000618DF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0618DF" w:rsidRPr="0070675F" w:rsidRDefault="000618DF" w:rsidP="003D0466">
            <w:pPr>
              <w:pStyle w:val="Paragraphedeliste"/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18DF" w:rsidRPr="0070675F" w:rsidRDefault="000618DF" w:rsidP="00B663CC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1.8</w:t>
            </w:r>
            <w:r w:rsidRPr="0070675F">
              <w:rPr>
                <w:rFonts w:cs="Arial"/>
                <w:sz w:val="18"/>
                <w:szCs w:val="18"/>
              </w:rPr>
              <w:tab/>
              <w:t>Transporter le contenant et le DE dans la zone de retraitement.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18DF" w:rsidRPr="0070675F" w:rsidRDefault="000618DF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618DF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18DF" w:rsidRPr="0070675F" w:rsidRDefault="000618DF" w:rsidP="003D0466">
            <w:pPr>
              <w:pStyle w:val="Paragraphedeliste"/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18DF" w:rsidRPr="0070675F" w:rsidRDefault="000618DF" w:rsidP="00DD168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1.9</w:t>
            </w:r>
            <w:r w:rsidRPr="0070675F">
              <w:rPr>
                <w:rFonts w:cs="Arial"/>
                <w:sz w:val="18"/>
                <w:szCs w:val="18"/>
              </w:rPr>
              <w:tab/>
              <w:t>Nettoyer/désinfecter le contenant après usage.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18DF" w:rsidRPr="0070675F" w:rsidRDefault="00590862" w:rsidP="000618DF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8DF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18DF" w:rsidRPr="0070675F" w:rsidRDefault="000618DF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16046B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16046B" w:rsidRPr="0070675F" w:rsidRDefault="0016046B" w:rsidP="000618DF">
            <w:pPr>
              <w:tabs>
                <w:tab w:val="left" w:pos="1485"/>
              </w:tabs>
              <w:spacing w:before="60" w:after="60"/>
              <w:ind w:left="416" w:hanging="308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</w:t>
            </w:r>
            <w:r w:rsidR="00116E34" w:rsidRPr="0070675F">
              <w:rPr>
                <w:rFonts w:cs="Arial"/>
                <w:sz w:val="18"/>
                <w:szCs w:val="18"/>
              </w:rPr>
              <w:t>.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TEST D’ÉTANCHÉITÉ</w:t>
            </w:r>
          </w:p>
        </w:tc>
        <w:tc>
          <w:tcPr>
            <w:tcW w:w="5363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16046B">
            <w:pPr>
              <w:spacing w:before="120" w:after="12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2.1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Installer le détecteur de fuite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70675F" w:rsidRDefault="0016046B" w:rsidP="002652FE">
            <w:pPr>
              <w:pStyle w:val="Paragraphedeliste"/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16046B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2.2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Faire une première détection avant l’immersion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70675F" w:rsidRDefault="0016046B" w:rsidP="002652FE">
            <w:pPr>
              <w:pStyle w:val="Paragraphedeliste"/>
              <w:numPr>
                <w:ilvl w:val="1"/>
                <w:numId w:val="8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DD168C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2.3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Immerger complètement le DE dans l’eau claire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4E02D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5A6421">
            <w:pPr>
              <w:ind w:right="6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70675F" w:rsidTr="003D0466">
        <w:trPr>
          <w:gridBefore w:val="1"/>
          <w:wBefore w:w="29" w:type="dxa"/>
          <w:trHeight w:val="510"/>
          <w:jc w:val="center"/>
          <w:hidden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70675F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16046B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2.4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Effectuer le test d’étanchéité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046B" w:rsidRPr="0070675F" w:rsidRDefault="0016046B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D222EA">
            <w:pPr>
              <w:spacing w:before="120" w:after="120"/>
              <w:ind w:left="788" w:hanging="754"/>
              <w:rPr>
                <w:rFonts w:cs="Arial"/>
                <w:i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2.5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S’assurer du résultat négatif du test avant le nettoyage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6046B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6B" w:rsidRPr="0070675F" w:rsidRDefault="0016046B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2.6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Diriger le DE en réparation si test positif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Pr="0070675F" w:rsidRDefault="00590862" w:rsidP="008B07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46B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46B" w:rsidRPr="0070675F" w:rsidRDefault="0016046B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0618DF">
            <w:pPr>
              <w:spacing w:before="60" w:after="60"/>
              <w:ind w:left="416" w:hanging="283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NETTOYAGE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6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Préparer une solution détergente fraîche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B07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3.2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Immerger complètement le DE dans la solution détergente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116E3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3.3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Immerger complètement les parties amovibles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3.4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Nettoyer la surface extérieure du DE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3.5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Nettoyer les parties amovibles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3.6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Utiliser un linge propre, doux et non pelucheux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3.7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Brosser tous les canaux avec brosse intègre (vérifiée)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3.8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Utiliser une brosse neuve, désinfectée ou stérilisée, compatible avec le DE à nettoyer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3.9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Brosser chaque canal au moins trois fois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3.10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0618DF" w:rsidRPr="0070675F">
              <w:rPr>
                <w:rFonts w:cs="Arial"/>
                <w:sz w:val="18"/>
                <w:szCs w:val="18"/>
              </w:rPr>
              <w:t>Maintenir en immersion totale le DE et ses parties amovibles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tabs>
                <w:tab w:val="left" w:pos="757"/>
              </w:tabs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3.11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 xml:space="preserve">Nettoyer le canal élévateur pour certains </w:t>
            </w:r>
            <w:proofErr w:type="spellStart"/>
            <w:r w:rsidR="00DD168C" w:rsidRPr="0070675F">
              <w:rPr>
                <w:rFonts w:cs="Arial"/>
                <w:sz w:val="18"/>
                <w:szCs w:val="18"/>
              </w:rPr>
              <w:t>duodénoscopes</w:t>
            </w:r>
            <w:proofErr w:type="spellEnd"/>
            <w:r w:rsidR="00DD168C" w:rsidRPr="0070675F">
              <w:rPr>
                <w:rFonts w:cs="Arial"/>
                <w:sz w:val="18"/>
                <w:szCs w:val="18"/>
              </w:rPr>
              <w:t xml:space="preserve"> et écho-endoscopes linéaires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3.12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Irriguer tous les canaux avec la solution détergente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3.13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Utiliser l’adaptateur de canaux recommandé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3.14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Laisser agir la solution nettoyante le temps recommandé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3.15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Nettoyer les brosses si réutilisables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3.16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Jeter les brosses si à usage unique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3.17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Retirer de l’eau le DE et les parties amovibles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0CC1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CC1" w:rsidRPr="0070675F" w:rsidRDefault="00F70CC1" w:rsidP="00354B6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F70CC1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3.18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Jeter la solution nettoyante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0CC1" w:rsidRPr="0070675F" w:rsidRDefault="00590862" w:rsidP="00F70CC1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CC1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CC1" w:rsidRPr="0070675F" w:rsidRDefault="00F70CC1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DD168C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RINÇAGE INITIAL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4.1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DD168C" w:rsidRPr="0070675F">
              <w:rPr>
                <w:rFonts w:cs="Arial"/>
                <w:sz w:val="18"/>
                <w:szCs w:val="18"/>
              </w:rPr>
              <w:t>Immerger le DE dans l’eau potable, fraîche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4.2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Immerger en même temps les parties amovibles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4.3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 xml:space="preserve">Irriguer le canal élévateur pour certains </w:t>
            </w:r>
            <w:proofErr w:type="spellStart"/>
            <w:r w:rsidR="004B7270" w:rsidRPr="0070675F">
              <w:rPr>
                <w:rFonts w:cs="Arial"/>
                <w:sz w:val="18"/>
                <w:szCs w:val="18"/>
              </w:rPr>
              <w:t>duodénoscopes</w:t>
            </w:r>
            <w:proofErr w:type="spellEnd"/>
            <w:r w:rsidR="004B7270" w:rsidRPr="0070675F">
              <w:rPr>
                <w:rFonts w:cs="Arial"/>
                <w:sz w:val="18"/>
                <w:szCs w:val="18"/>
              </w:rPr>
              <w:t xml:space="preserve"> et écho-endoscopes linéaires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4.4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Irriguer abondamment tous les canaux avec l’eau potable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4.5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Utiliser le même adaptateur que pour le nettoyage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4.6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 xml:space="preserve">Retirer le DE </w:t>
            </w:r>
            <w:proofErr w:type="spellStart"/>
            <w:r w:rsidR="004B7270" w:rsidRPr="0070675F">
              <w:rPr>
                <w:rFonts w:cs="Arial"/>
                <w:sz w:val="18"/>
                <w:szCs w:val="18"/>
              </w:rPr>
              <w:t>de</w:t>
            </w:r>
            <w:proofErr w:type="spellEnd"/>
            <w:r w:rsidR="004B7270" w:rsidRPr="0070675F">
              <w:rPr>
                <w:rFonts w:cs="Arial"/>
                <w:sz w:val="18"/>
                <w:szCs w:val="18"/>
              </w:rPr>
              <w:t xml:space="preserve"> l’eau de rinçage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  <w:bookmarkStart w:id="4" w:name="_Toc375051554"/>
            <w:r w:rsidR="009A2D24" w:rsidRPr="0070675F">
              <w:rPr>
                <w:rFonts w:cs="Arial"/>
                <w:sz w:val="18"/>
                <w:szCs w:val="18"/>
              </w:rPr>
              <w:t xml:space="preserve"> </w:t>
            </w:r>
            <w:bookmarkEnd w:id="4"/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4.7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Assécher le DE si désinfection manuelle prévue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4.8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Purger à l’air les canaux si désinfection manuelle prévue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C547B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4.9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Jeter la solution de rinçage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AE" w:rsidRPr="0070675F" w:rsidRDefault="00B464AE" w:rsidP="00B464AE">
            <w:pPr>
              <w:spacing w:before="60" w:after="60" w:line="276" w:lineRule="auto"/>
              <w:ind w:left="289" w:hanging="289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B464AE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4.10</w:t>
            </w:r>
            <w:r w:rsidRPr="0070675F">
              <w:rPr>
                <w:rFonts w:cs="Arial"/>
                <w:sz w:val="18"/>
                <w:szCs w:val="18"/>
              </w:rPr>
              <w:tab/>
            </w:r>
            <w:r w:rsidR="004B7270" w:rsidRPr="0070675F">
              <w:rPr>
                <w:rFonts w:cs="Arial"/>
                <w:sz w:val="18"/>
                <w:szCs w:val="18"/>
              </w:rPr>
              <w:t>Nettoyer et désinfecter l’évier</w:t>
            </w:r>
            <w:r w:rsidR="009A2D24"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64AE" w:rsidRPr="0070675F" w:rsidRDefault="00590862" w:rsidP="00B464AE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4AE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4AE" w:rsidRPr="0070675F" w:rsidRDefault="00B464AE" w:rsidP="008E647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82956" w:rsidRPr="0070675F" w:rsidRDefault="00E82956" w:rsidP="00F60EA1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</w:t>
            </w:r>
            <w:r w:rsidRPr="0070675F">
              <w:rPr>
                <w:rFonts w:cs="Arial"/>
                <w:sz w:val="18"/>
                <w:szCs w:val="18"/>
              </w:rPr>
              <w:tab/>
              <w:t>DÉSINFECTION</w:t>
            </w:r>
          </w:p>
        </w:tc>
        <w:tc>
          <w:tcPr>
            <w:tcW w:w="10934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Désinfection manuelle ou non automatisée :</w:t>
            </w:r>
          </w:p>
        </w:tc>
      </w:tr>
      <w:tr w:rsidR="00E82956" w:rsidRPr="0070675F" w:rsidTr="00E8295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F60EA1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</w:t>
            </w:r>
            <w:r w:rsidRPr="0070675F">
              <w:rPr>
                <w:rFonts w:cs="Arial"/>
                <w:sz w:val="18"/>
                <w:szCs w:val="18"/>
              </w:rPr>
              <w:tab/>
              <w:t>Utiliser un contenant compatible avec la solution.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5.2</w:t>
            </w:r>
            <w:r w:rsidRPr="0070675F">
              <w:rPr>
                <w:rFonts w:cs="Arial"/>
                <w:sz w:val="18"/>
                <w:szCs w:val="18"/>
              </w:rPr>
              <w:tab/>
              <w:t>S’assurer de la dimension adéquate du contenant.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5.3</w:t>
            </w:r>
            <w:r w:rsidRPr="0070675F">
              <w:rPr>
                <w:rFonts w:cs="Arial"/>
                <w:sz w:val="18"/>
                <w:szCs w:val="18"/>
              </w:rPr>
              <w:tab/>
              <w:t>S’assurer que la solution désinfectante a été vérifiée (CME).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2652FE">
            <w:pPr>
              <w:pStyle w:val="Paragraphedeliste"/>
              <w:spacing w:before="60" w:after="6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5.4</w:t>
            </w:r>
            <w:r w:rsidRPr="0070675F">
              <w:rPr>
                <w:rFonts w:cs="Arial"/>
                <w:sz w:val="18"/>
                <w:szCs w:val="18"/>
              </w:rPr>
              <w:tab/>
              <w:t>Immerger complètement le DE dans la solution.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5.5</w:t>
            </w:r>
            <w:r w:rsidRPr="0070675F">
              <w:rPr>
                <w:rFonts w:cs="Arial"/>
                <w:sz w:val="18"/>
                <w:szCs w:val="18"/>
              </w:rPr>
              <w:tab/>
              <w:t>Remplir tous les canaux avec la solution désinfectante.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5.6</w:t>
            </w:r>
            <w:r w:rsidRPr="0070675F">
              <w:rPr>
                <w:rFonts w:cs="Arial"/>
                <w:sz w:val="18"/>
                <w:szCs w:val="18"/>
              </w:rPr>
              <w:tab/>
              <w:t>Utiliser l’adaptateur de canaux recommandé.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5.7</w:t>
            </w:r>
            <w:r w:rsidRPr="0070675F">
              <w:rPr>
                <w:rFonts w:cs="Arial"/>
                <w:sz w:val="18"/>
                <w:szCs w:val="18"/>
              </w:rPr>
              <w:tab/>
              <w:t>Utiliser un adaptateur de canaux stérile ou désinfecté.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222EA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5.8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Remplir le canal élévateur si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duodénoscope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ou écho-endoscope linéaire.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54417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5.9</w:t>
            </w:r>
            <w:r w:rsidRPr="0070675F">
              <w:rPr>
                <w:rFonts w:cs="Arial"/>
                <w:sz w:val="18"/>
                <w:szCs w:val="18"/>
              </w:rPr>
              <w:tab/>
              <w:t>Immerger les parties amovibles.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54417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5.10</w:t>
            </w:r>
            <w:r w:rsidRPr="0070675F">
              <w:rPr>
                <w:rFonts w:cs="Arial"/>
                <w:sz w:val="18"/>
                <w:szCs w:val="18"/>
              </w:rPr>
              <w:tab/>
              <w:t>Immerger les brosses préalablement nettoyées si réutilisables.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52431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54417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5.11</w:t>
            </w:r>
            <w:r w:rsidRPr="0070675F">
              <w:rPr>
                <w:rFonts w:cs="Arial"/>
                <w:sz w:val="18"/>
                <w:szCs w:val="18"/>
              </w:rPr>
              <w:tab/>
              <w:t>Placer le couvercle sur le contenant.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E82956" w:rsidRPr="0070675F" w:rsidTr="00E8295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E82956" w:rsidRPr="0070675F" w:rsidRDefault="00E82956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D54417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5.12</w:t>
            </w:r>
            <w:r w:rsidRPr="0070675F">
              <w:rPr>
                <w:rFonts w:cs="Arial"/>
                <w:sz w:val="18"/>
                <w:szCs w:val="18"/>
              </w:rPr>
              <w:tab/>
              <w:t>Programmer le temps de contact requis.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956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956" w:rsidRPr="0070675F" w:rsidRDefault="00E82956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8F1737" w:rsidRPr="0070675F" w:rsidTr="002C25A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8F1737" w:rsidRPr="0070675F" w:rsidRDefault="008F173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10934" w:type="dxa"/>
            <w:gridSpan w:val="6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F1737" w:rsidRPr="0070675F" w:rsidRDefault="008F1737" w:rsidP="00D54417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Désinfection automatisée (URAE) :</w:t>
            </w:r>
          </w:p>
        </w:tc>
      </w:tr>
      <w:tr w:rsidR="00216087" w:rsidRPr="0070675F" w:rsidTr="002C25A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D54417">
            <w:pPr>
              <w:spacing w:before="40" w:after="40"/>
              <w:ind w:left="788" w:hanging="754"/>
              <w:rPr>
                <w:rFonts w:cs="Arial"/>
                <w:i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5.13</w:t>
            </w:r>
            <w:r w:rsidRPr="0070675F">
              <w:rPr>
                <w:rFonts w:cs="Arial"/>
                <w:sz w:val="18"/>
                <w:szCs w:val="18"/>
              </w:rPr>
              <w:tab/>
              <w:t>Placer le DE dans l’URAE.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C25A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D54417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5.14</w:t>
            </w:r>
            <w:r w:rsidRPr="0070675F">
              <w:rPr>
                <w:rFonts w:cs="Arial"/>
                <w:sz w:val="18"/>
                <w:szCs w:val="18"/>
              </w:rPr>
              <w:tab/>
              <w:t>Brancher les canaux avec les raccords fournis par le fabricant.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C25A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D54417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5.15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Brancher le canal élévateur si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duodénoscope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ou écho-endoscope linéaire.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C25A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D54417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5.16</w:t>
            </w:r>
            <w:r w:rsidRPr="0070675F">
              <w:rPr>
                <w:rFonts w:cs="Arial"/>
                <w:sz w:val="18"/>
                <w:szCs w:val="18"/>
              </w:rPr>
              <w:tab/>
              <w:t>Programmer le cycle selon les procédures locales.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C25A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D54417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5.17</w:t>
            </w:r>
            <w:r w:rsidRPr="0070675F">
              <w:rPr>
                <w:rFonts w:cs="Arial"/>
                <w:sz w:val="18"/>
                <w:szCs w:val="18"/>
              </w:rPr>
              <w:tab/>
              <w:t>Démarrer le cycle et surveiller son bon déroulement.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BE59EE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D54417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5.18</w:t>
            </w:r>
            <w:r w:rsidRPr="0070675F">
              <w:rPr>
                <w:rFonts w:cs="Arial"/>
                <w:sz w:val="18"/>
                <w:szCs w:val="18"/>
              </w:rPr>
              <w:tab/>
              <w:t>Vérifier et apposer ses initiales sur la charte lorsque le cycle est complété.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DD021D" w:rsidRPr="0070675F" w:rsidTr="00BE59EE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021D" w:rsidRPr="0070675F" w:rsidRDefault="00DD021D" w:rsidP="00D50BE4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</w:t>
            </w:r>
            <w:r w:rsidRPr="0070675F">
              <w:rPr>
                <w:rFonts w:cs="Arial"/>
                <w:sz w:val="18"/>
                <w:szCs w:val="18"/>
              </w:rPr>
              <w:tab/>
              <w:t>RINÇAGE FINAL</w:t>
            </w:r>
          </w:p>
        </w:tc>
        <w:tc>
          <w:tcPr>
            <w:tcW w:w="10934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1D" w:rsidRPr="0070675F" w:rsidRDefault="00DD021D" w:rsidP="00D54417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Rinçage final manuel ou non automatisé :</w:t>
            </w:r>
          </w:p>
        </w:tc>
      </w:tr>
      <w:tr w:rsidR="00DD021D" w:rsidRPr="0070675F" w:rsidTr="00BE59EE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DD021D" w:rsidRPr="0070675F" w:rsidRDefault="00DD021D" w:rsidP="00D50BE4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1D" w:rsidRPr="0070675F" w:rsidRDefault="00DD021D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6.1</w:t>
            </w:r>
            <w:r w:rsidRPr="0070675F">
              <w:rPr>
                <w:rFonts w:cs="Arial"/>
                <w:sz w:val="18"/>
                <w:szCs w:val="18"/>
              </w:rPr>
              <w:tab/>
              <w:t>Utiliser une méthode aseptique pour le retrait</w:t>
            </w:r>
            <w:r w:rsidR="00BD71BB">
              <w:rPr>
                <w:rFonts w:cs="Arial"/>
                <w:sz w:val="18"/>
                <w:szCs w:val="18"/>
              </w:rPr>
              <w:br/>
            </w:r>
            <w:r w:rsidRPr="0070675F">
              <w:rPr>
                <w:rFonts w:cs="Arial"/>
                <w:sz w:val="18"/>
                <w:szCs w:val="18"/>
              </w:rPr>
              <w:t>(hygiène des mains et port de gants stériles).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1D" w:rsidRPr="0070675F" w:rsidRDefault="00DD021D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DD021D" w:rsidRPr="0070675F" w:rsidTr="003D046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DD021D" w:rsidRPr="0070675F" w:rsidRDefault="00DD021D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DD021D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6.2</w:t>
            </w:r>
            <w:r w:rsidRPr="0070675F">
              <w:rPr>
                <w:rFonts w:cs="Arial"/>
                <w:sz w:val="18"/>
                <w:szCs w:val="18"/>
              </w:rPr>
              <w:tab/>
              <w:t>Retirer le DE du contenant de trempage.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DD021D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DD021D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DD021D" w:rsidRPr="0070675F" w:rsidRDefault="00DD021D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DD021D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6.3</w:t>
            </w:r>
            <w:r w:rsidRPr="0070675F">
              <w:rPr>
                <w:rFonts w:cs="Arial"/>
                <w:sz w:val="18"/>
                <w:szCs w:val="18"/>
              </w:rPr>
              <w:tab/>
              <w:t>Retirer les parties amovibles et les brosses du contenant de trempage.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DD021D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DD021D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DD021D" w:rsidRPr="0070675F" w:rsidRDefault="00DD021D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DD021D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6.4</w:t>
            </w:r>
            <w:r w:rsidRPr="0070675F">
              <w:rPr>
                <w:rFonts w:cs="Arial"/>
                <w:sz w:val="18"/>
                <w:szCs w:val="18"/>
              </w:rPr>
              <w:tab/>
              <w:t>Immerger le DE, ses parties amovibles et les brosses, s’il y a lieu, dans un contenant d’eau stérile, purifiée ou potable.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21D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21D" w:rsidRPr="0070675F" w:rsidRDefault="00DD021D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6.5</w:t>
            </w:r>
            <w:r w:rsidRPr="0070675F">
              <w:rPr>
                <w:rFonts w:cs="Arial"/>
                <w:sz w:val="18"/>
                <w:szCs w:val="18"/>
              </w:rPr>
              <w:tab/>
              <w:t>Utiliser un contenant stérile ou désinfecté de haut niveau.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6.6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Utiliser de l’eau stérile si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duodénoscope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6.7</w:t>
            </w:r>
            <w:r w:rsidRPr="0070675F">
              <w:rPr>
                <w:rFonts w:cs="Arial"/>
                <w:sz w:val="18"/>
                <w:szCs w:val="18"/>
              </w:rPr>
              <w:tab/>
              <w:t>Irriguer abondamment tous les canaux avec de l’eau.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6.8</w:t>
            </w:r>
            <w:r w:rsidRPr="0070675F">
              <w:rPr>
                <w:rFonts w:cs="Arial"/>
                <w:sz w:val="18"/>
                <w:szCs w:val="18"/>
              </w:rPr>
              <w:tab/>
              <w:t>Utiliser l’adaptateur de canaux déjà en place.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216087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6.9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Irriguer le canal élévateur du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duodénoscope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et de l’écho-endoscope linéaire.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216087" w:rsidRPr="0070675F" w:rsidTr="009A541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10934" w:type="dxa"/>
            <w:gridSpan w:val="6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Rinçage final automatisé (URAE) :</w:t>
            </w:r>
          </w:p>
        </w:tc>
      </w:tr>
      <w:tr w:rsidR="00216087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16087" w:rsidRPr="0070675F" w:rsidRDefault="00216087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6.10</w:t>
            </w:r>
            <w:r w:rsidRPr="0070675F">
              <w:rPr>
                <w:rFonts w:cs="Arial"/>
                <w:sz w:val="18"/>
                <w:szCs w:val="18"/>
              </w:rPr>
              <w:tab/>
              <w:t>Surveiller le bon déroulement du cycle de rinçage.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590862" w:rsidP="009A5414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087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087" w:rsidRPr="0070675F" w:rsidRDefault="00216087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9A5414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5414" w:rsidRPr="0070675F" w:rsidRDefault="009A5414" w:rsidP="00216087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</w:t>
            </w:r>
            <w:r w:rsidRPr="0070675F">
              <w:rPr>
                <w:rFonts w:cs="Arial"/>
                <w:sz w:val="18"/>
                <w:szCs w:val="18"/>
              </w:rPr>
              <w:tab/>
              <w:t>SÉCHAGE</w:t>
            </w:r>
          </w:p>
        </w:tc>
        <w:tc>
          <w:tcPr>
            <w:tcW w:w="10934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Séchage manuel post désinfection non automatisée :</w:t>
            </w:r>
          </w:p>
        </w:tc>
      </w:tr>
      <w:tr w:rsidR="009A5414" w:rsidRPr="0070675F" w:rsidTr="009A541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9A5414" w:rsidRPr="0070675F" w:rsidRDefault="009A5414" w:rsidP="00216087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7.1</w:t>
            </w:r>
            <w:r w:rsidRPr="0070675F">
              <w:rPr>
                <w:rFonts w:cs="Arial"/>
                <w:sz w:val="18"/>
                <w:szCs w:val="18"/>
              </w:rPr>
              <w:tab/>
              <w:t>Purger les canaux avec de l’air comprimé de qualité médicale.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9A5414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9A5414" w:rsidRPr="0070675F" w:rsidRDefault="009A541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7.2</w:t>
            </w:r>
            <w:r w:rsidRPr="0070675F">
              <w:rPr>
                <w:rFonts w:cs="Arial"/>
                <w:sz w:val="18"/>
                <w:szCs w:val="18"/>
              </w:rPr>
              <w:tab/>
              <w:t>Utiliser un embout d’air comprimé différent ou désinfecté.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9A5414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9A5414" w:rsidRPr="0070675F" w:rsidRDefault="009A541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7.3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Injecter de l’alcool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isopropylique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à 70 %.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590862" w:rsidP="00853A3C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5414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7.4</w:t>
            </w:r>
            <w:r w:rsidRPr="0070675F">
              <w:rPr>
                <w:rFonts w:cs="Arial"/>
                <w:sz w:val="18"/>
                <w:szCs w:val="18"/>
              </w:rPr>
              <w:tab/>
              <w:t>Purger à nouveau les canaux avec le même air comprimé.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7.5</w:t>
            </w:r>
            <w:r w:rsidRPr="0070675F">
              <w:rPr>
                <w:rFonts w:cs="Arial"/>
                <w:sz w:val="18"/>
                <w:szCs w:val="18"/>
              </w:rPr>
              <w:tab/>
              <w:t>Essuyer l’extérieur du DE et les parties amovibles.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7.6</w:t>
            </w:r>
            <w:r w:rsidRPr="0070675F">
              <w:rPr>
                <w:rFonts w:cs="Arial"/>
                <w:sz w:val="18"/>
                <w:szCs w:val="18"/>
              </w:rPr>
              <w:tab/>
              <w:t>Utiliser un linge propre, doux et non pelucheux.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9A5414" w:rsidRPr="0070675F" w:rsidTr="009A5414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9A5414" w:rsidRPr="0070675F" w:rsidRDefault="009A541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10934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Séchage automatisé (URAE) sans d’injection d’alcool programmée :</w:t>
            </w:r>
          </w:p>
        </w:tc>
      </w:tr>
      <w:tr w:rsidR="009A5414" w:rsidRPr="0070675F" w:rsidTr="009034C2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9A5414" w:rsidRPr="0070675F" w:rsidRDefault="009A541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10934" w:type="dxa"/>
            <w:gridSpan w:val="6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Avant l’entreposage :</w:t>
            </w:r>
          </w:p>
        </w:tc>
      </w:tr>
      <w:tr w:rsidR="00603530" w:rsidRPr="0070675F" w:rsidTr="009034C2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7.7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Retirer le DE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l’URAE de façon </w:t>
            </w:r>
            <w:proofErr w:type="gramStart"/>
            <w:r w:rsidRPr="0070675F">
              <w:rPr>
                <w:rFonts w:cs="Arial"/>
                <w:sz w:val="18"/>
                <w:szCs w:val="18"/>
              </w:rPr>
              <w:t>aseptique</w:t>
            </w:r>
            <w:proofErr w:type="gramEnd"/>
            <w:r w:rsidR="00BD71BB">
              <w:rPr>
                <w:rFonts w:cs="Arial"/>
                <w:sz w:val="18"/>
                <w:szCs w:val="18"/>
              </w:rPr>
              <w:br/>
            </w:r>
            <w:r w:rsidRPr="0070675F">
              <w:rPr>
                <w:rFonts w:cs="Arial"/>
                <w:sz w:val="18"/>
                <w:szCs w:val="18"/>
              </w:rPr>
              <w:t>(hygiène des mains).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7.8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Injecter de l’alcool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isopropylique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à 70 %.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7.9</w:t>
            </w:r>
            <w:r w:rsidRPr="0070675F">
              <w:rPr>
                <w:rFonts w:cs="Arial"/>
                <w:sz w:val="18"/>
                <w:szCs w:val="18"/>
              </w:rPr>
              <w:tab/>
              <w:t>Purger les canaux avec de l’air comprimé de qualité médicale.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7.10</w:t>
            </w:r>
            <w:r w:rsidRPr="0070675F">
              <w:rPr>
                <w:rFonts w:cs="Arial"/>
                <w:sz w:val="18"/>
                <w:szCs w:val="18"/>
              </w:rPr>
              <w:tab/>
              <w:t>Utiliser un embout d’air comprimé différent ou désinfecté.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9A5414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9A5414" w:rsidRPr="0070675F" w:rsidRDefault="009A5414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10934" w:type="dxa"/>
            <w:gridSpan w:val="6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5414" w:rsidRPr="0070675F" w:rsidRDefault="009A5414" w:rsidP="002140E1">
            <w:pPr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Séchage automatisé (URAE) avec d’injection d’alcool programmé</w:t>
            </w:r>
            <w:r w:rsidR="002140E1">
              <w:rPr>
                <w:rFonts w:cs="Arial"/>
                <w:sz w:val="18"/>
                <w:szCs w:val="18"/>
              </w:rPr>
              <w:t>e</w:t>
            </w:r>
            <w:r w:rsidRPr="0070675F">
              <w:rPr>
                <w:rFonts w:cs="Arial"/>
                <w:sz w:val="18"/>
                <w:szCs w:val="18"/>
              </w:rPr>
              <w:t> :</w:t>
            </w: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2140E1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7.11</w:t>
            </w:r>
            <w:r w:rsidRPr="0070675F">
              <w:rPr>
                <w:rFonts w:cs="Arial"/>
                <w:sz w:val="18"/>
                <w:szCs w:val="18"/>
              </w:rPr>
              <w:tab/>
              <w:t>Surveiller le bon déroulement du cycle.</w:t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7.12</w:t>
            </w:r>
            <w:r w:rsidRPr="0070675F">
              <w:rPr>
                <w:rFonts w:cs="Arial"/>
                <w:sz w:val="18"/>
                <w:szCs w:val="18"/>
              </w:rPr>
              <w:tab/>
              <w:t xml:space="preserve">Retirer le DE </w:t>
            </w:r>
            <w:proofErr w:type="spellStart"/>
            <w:r w:rsidRPr="0070675F">
              <w:rPr>
                <w:rFonts w:cs="Arial"/>
                <w:sz w:val="18"/>
                <w:szCs w:val="18"/>
              </w:rPr>
              <w:t>de</w:t>
            </w:r>
            <w:proofErr w:type="spellEnd"/>
            <w:r w:rsidRPr="0070675F">
              <w:rPr>
                <w:rFonts w:cs="Arial"/>
                <w:sz w:val="18"/>
                <w:szCs w:val="18"/>
              </w:rPr>
              <w:t xml:space="preserve"> l’URAE de façon </w:t>
            </w:r>
            <w:proofErr w:type="gramStart"/>
            <w:r w:rsidRPr="0070675F">
              <w:rPr>
                <w:rFonts w:cs="Arial"/>
                <w:sz w:val="18"/>
                <w:szCs w:val="18"/>
              </w:rPr>
              <w:t>aseptique</w:t>
            </w:r>
            <w:proofErr w:type="gramEnd"/>
            <w:r w:rsidR="00BD71BB">
              <w:rPr>
                <w:rFonts w:cs="Arial"/>
                <w:sz w:val="18"/>
                <w:szCs w:val="18"/>
              </w:rPr>
              <w:br/>
            </w:r>
            <w:r w:rsidRPr="0070675F">
              <w:rPr>
                <w:rFonts w:cs="Arial"/>
                <w:sz w:val="18"/>
                <w:szCs w:val="18"/>
              </w:rPr>
              <w:t>(hygiène des mains).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7.13</w:t>
            </w:r>
            <w:r w:rsidRPr="0070675F">
              <w:rPr>
                <w:rFonts w:cs="Arial"/>
                <w:sz w:val="18"/>
                <w:szCs w:val="18"/>
              </w:rPr>
              <w:tab/>
              <w:t>Essuyer l’extérieur du DE.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40" w:after="4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7.14</w:t>
            </w:r>
            <w:r w:rsidRPr="0070675F">
              <w:rPr>
                <w:rFonts w:cs="Arial"/>
                <w:sz w:val="18"/>
                <w:szCs w:val="18"/>
              </w:rPr>
              <w:tab/>
              <w:t>Utiliser un linge propre, doux et non pelucheux.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E262F6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8.</w:t>
            </w:r>
            <w:r w:rsidRPr="0070675F">
              <w:rPr>
                <w:rFonts w:cs="Arial"/>
                <w:sz w:val="18"/>
                <w:szCs w:val="18"/>
              </w:rPr>
              <w:tab/>
              <w:t>ENTREPOSAGE</w:t>
            </w:r>
          </w:p>
        </w:tc>
        <w:tc>
          <w:tcPr>
            <w:tcW w:w="53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8.1</w:t>
            </w:r>
            <w:r w:rsidRPr="0070675F">
              <w:rPr>
                <w:rFonts w:cs="Arial"/>
                <w:sz w:val="18"/>
                <w:szCs w:val="18"/>
              </w:rPr>
              <w:tab/>
              <w:t>Vérifier la propreté de l’armoire de rangement.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8.2</w:t>
            </w:r>
            <w:r w:rsidRPr="0070675F">
              <w:rPr>
                <w:rFonts w:cs="Arial"/>
                <w:sz w:val="18"/>
                <w:szCs w:val="18"/>
              </w:rPr>
              <w:tab/>
              <w:t>Placer le DE en position parfaitement verticale.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8.3</w:t>
            </w:r>
            <w:r w:rsidRPr="0070675F">
              <w:rPr>
                <w:rFonts w:cs="Arial"/>
                <w:sz w:val="18"/>
                <w:szCs w:val="18"/>
              </w:rPr>
              <w:tab/>
              <w:t>Entreposer les parties amovibles, non intégrées au DE.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8.4</w:t>
            </w:r>
            <w:r w:rsidRPr="0070675F">
              <w:rPr>
                <w:rFonts w:cs="Arial"/>
                <w:sz w:val="18"/>
                <w:szCs w:val="18"/>
              </w:rPr>
              <w:tab/>
              <w:t>Fermer hermétiquement l’armoire de rangement.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603530" w:rsidRPr="0070675F" w:rsidTr="00603530">
        <w:trPr>
          <w:gridBefore w:val="1"/>
          <w:wBefore w:w="29" w:type="dxa"/>
          <w:trHeight w:val="510"/>
          <w:jc w:val="center"/>
        </w:trPr>
        <w:tc>
          <w:tcPr>
            <w:tcW w:w="3903" w:type="dxa"/>
            <w:vMerge/>
            <w:shd w:val="clear" w:color="auto" w:fill="auto"/>
          </w:tcPr>
          <w:p w:rsidR="00603530" w:rsidRPr="0070675F" w:rsidRDefault="00603530" w:rsidP="00624EA2">
            <w:pPr>
              <w:pStyle w:val="Paragraphedeliste"/>
              <w:spacing w:before="40" w:after="40"/>
              <w:ind w:left="397" w:hanging="352"/>
              <w:rPr>
                <w:rFonts w:cs="Arial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BD71BB">
            <w:pPr>
              <w:spacing w:before="120" w:after="120"/>
              <w:ind w:left="788" w:hanging="754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</w:rPr>
              <w:t>8.5</w:t>
            </w:r>
            <w:r w:rsidRPr="0070675F">
              <w:rPr>
                <w:rFonts w:cs="Arial"/>
                <w:sz w:val="18"/>
                <w:szCs w:val="18"/>
              </w:rPr>
              <w:tab/>
              <w:t>S’assurer du bon fonctionnement de la ventilation.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590862" w:rsidP="00AA01B9">
            <w:pPr>
              <w:jc w:val="center"/>
              <w:rPr>
                <w:rFonts w:cs="Arial"/>
                <w:sz w:val="18"/>
                <w:szCs w:val="18"/>
              </w:rPr>
            </w:pP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530" w:rsidRPr="0070675F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0675F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530" w:rsidRPr="0070675F" w:rsidRDefault="00603530" w:rsidP="004C6A38">
            <w:pPr>
              <w:rPr>
                <w:rFonts w:cs="Arial"/>
                <w:sz w:val="18"/>
                <w:szCs w:val="18"/>
              </w:rPr>
            </w:pPr>
          </w:p>
        </w:tc>
      </w:tr>
      <w:tr w:rsidR="00B464AE" w:rsidRPr="0070675F" w:rsidTr="003D0466">
        <w:trPr>
          <w:trHeight w:val="283"/>
          <w:jc w:val="center"/>
        </w:trPr>
        <w:tc>
          <w:tcPr>
            <w:tcW w:w="9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70675F" w:rsidRDefault="00B464AE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 w:rsidRPr="0070675F">
              <w:rPr>
                <w:rFonts w:cs="Arial"/>
                <w:i/>
                <w:sz w:val="18"/>
                <w:szCs w:val="18"/>
              </w:rPr>
              <w:tab/>
            </w:r>
            <w:r w:rsidRPr="0070675F">
              <w:rPr>
                <w:rFonts w:cs="Arial"/>
                <w:i/>
                <w:sz w:val="18"/>
                <w:szCs w:val="18"/>
              </w:rPr>
              <w:tab/>
            </w:r>
            <w:r w:rsidRPr="0070675F">
              <w:rPr>
                <w:rFonts w:cs="Arial"/>
                <w:b/>
                <w:sz w:val="18"/>
                <w:szCs w:val="18"/>
              </w:rPr>
              <w:t>Nombre total d’éléments de conformité audités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70675F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70675F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70675F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464AE" w:rsidRPr="0070675F" w:rsidRDefault="00B464AE" w:rsidP="0052431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464AE" w:rsidRPr="0070675F" w:rsidRDefault="00B464AE" w:rsidP="004C6A3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57309" w:rsidRPr="0070675F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18"/>
          <w:szCs w:val="18"/>
        </w:rPr>
      </w:pPr>
      <w:r w:rsidRPr="0070675F">
        <w:rPr>
          <w:sz w:val="18"/>
          <w:szCs w:val="18"/>
        </w:rPr>
        <w:t>Nom de l’auditeur</w:t>
      </w:r>
      <w:r w:rsidR="00985BFA" w:rsidRPr="0070675F">
        <w:rPr>
          <w:sz w:val="18"/>
          <w:szCs w:val="18"/>
        </w:rPr>
        <w:t xml:space="preserve"> : </w:t>
      </w:r>
      <w:r w:rsidR="00590862" w:rsidRPr="0070675F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0675F">
        <w:rPr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sz w:val="18"/>
          <w:szCs w:val="18"/>
          <w:highlight w:val="lightGray"/>
        </w:rPr>
      </w:r>
      <w:r w:rsidR="00590862" w:rsidRPr="0070675F">
        <w:rPr>
          <w:sz w:val="18"/>
          <w:szCs w:val="18"/>
          <w:highlight w:val="lightGray"/>
        </w:rPr>
        <w:fldChar w:fldCharType="separate"/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590862" w:rsidRPr="0070675F">
        <w:rPr>
          <w:sz w:val="18"/>
          <w:szCs w:val="18"/>
          <w:highlight w:val="lightGray"/>
        </w:rPr>
        <w:fldChar w:fldCharType="end"/>
      </w:r>
    </w:p>
    <w:p w:rsidR="00157309" w:rsidRPr="0070675F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18"/>
          <w:szCs w:val="18"/>
          <w:u w:val="single"/>
        </w:rPr>
      </w:pPr>
      <w:r w:rsidRPr="0070675F">
        <w:rPr>
          <w:sz w:val="18"/>
          <w:szCs w:val="18"/>
        </w:rPr>
        <w:t>Titre d’emploi de la personne auditée</w:t>
      </w:r>
      <w:r w:rsidR="00985BFA" w:rsidRPr="0070675F">
        <w:rPr>
          <w:sz w:val="18"/>
          <w:szCs w:val="18"/>
        </w:rPr>
        <w:t xml:space="preserve"> : </w:t>
      </w:r>
      <w:r w:rsidR="00590862" w:rsidRPr="0070675F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0675F">
        <w:rPr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sz w:val="18"/>
          <w:szCs w:val="18"/>
          <w:highlight w:val="lightGray"/>
        </w:rPr>
      </w:r>
      <w:r w:rsidR="00590862" w:rsidRPr="0070675F">
        <w:rPr>
          <w:sz w:val="18"/>
          <w:szCs w:val="18"/>
          <w:highlight w:val="lightGray"/>
        </w:rPr>
        <w:fldChar w:fldCharType="separate"/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590862" w:rsidRPr="0070675F">
        <w:rPr>
          <w:sz w:val="18"/>
          <w:szCs w:val="18"/>
          <w:highlight w:val="lightGray"/>
        </w:rPr>
        <w:fldChar w:fldCharType="end"/>
      </w:r>
    </w:p>
    <w:p w:rsidR="00C421A0" w:rsidRPr="0070675F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  <w:szCs w:val="18"/>
        </w:rPr>
      </w:pPr>
      <w:r w:rsidRPr="0070675F">
        <w:rPr>
          <w:sz w:val="18"/>
          <w:szCs w:val="18"/>
        </w:rPr>
        <w:t>Principales recommandations :</w:t>
      </w:r>
      <w:r w:rsidR="008A073F" w:rsidRPr="0070675F">
        <w:rPr>
          <w:sz w:val="18"/>
          <w:szCs w:val="18"/>
        </w:rPr>
        <w:t xml:space="preserve"> </w:t>
      </w:r>
      <w:r w:rsidR="00590862" w:rsidRPr="0070675F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0675F">
        <w:rPr>
          <w:sz w:val="18"/>
          <w:szCs w:val="18"/>
          <w:highlight w:val="lightGray"/>
        </w:rPr>
        <w:instrText xml:space="preserve"> FORMTEXT </w:instrText>
      </w:r>
      <w:r w:rsidR="00590862" w:rsidRPr="0070675F">
        <w:rPr>
          <w:sz w:val="18"/>
          <w:szCs w:val="18"/>
          <w:highlight w:val="lightGray"/>
        </w:rPr>
      </w:r>
      <w:r w:rsidR="00590862" w:rsidRPr="0070675F">
        <w:rPr>
          <w:sz w:val="18"/>
          <w:szCs w:val="18"/>
          <w:highlight w:val="lightGray"/>
        </w:rPr>
        <w:fldChar w:fldCharType="separate"/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FA4E8B" w:rsidRPr="0070675F">
        <w:rPr>
          <w:noProof/>
          <w:sz w:val="18"/>
          <w:szCs w:val="18"/>
          <w:highlight w:val="lightGray"/>
        </w:rPr>
        <w:t> </w:t>
      </w:r>
      <w:r w:rsidR="00590862" w:rsidRPr="0070675F">
        <w:rPr>
          <w:sz w:val="18"/>
          <w:szCs w:val="18"/>
          <w:highlight w:val="lightGray"/>
        </w:rPr>
        <w:fldChar w:fldCharType="end"/>
      </w:r>
    </w:p>
    <w:sectPr w:rsidR="00C421A0" w:rsidRPr="0070675F" w:rsidSect="00D152F6">
      <w:headerReference w:type="default" r:id="rId14"/>
      <w:footerReference w:type="default" r:id="rId15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17" w:rsidRDefault="00D54417" w:rsidP="00F62018">
      <w:r>
        <w:separator/>
      </w:r>
    </w:p>
  </w:endnote>
  <w:endnote w:type="continuationSeparator" w:id="0">
    <w:p w:rsidR="00D54417" w:rsidRDefault="00D54417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Pr="00B60DCE" w:rsidRDefault="00D54417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Pr="00C7289E" w:rsidRDefault="00D54417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Pr="00B60DCE" w:rsidRDefault="00D54417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17" w:rsidRDefault="00D54417" w:rsidP="00F62018">
      <w:r>
        <w:separator/>
      </w:r>
    </w:p>
  </w:footnote>
  <w:footnote w:type="continuationSeparator" w:id="0">
    <w:p w:rsidR="00D54417" w:rsidRDefault="00D54417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Default="00D54417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Pr="00F70CC1" w:rsidRDefault="00D54417" w:rsidP="00C7289E">
    <w:pPr>
      <w:pStyle w:val="Sous-titreTxt0"/>
      <w:spacing w:after="240"/>
      <w:jc w:val="right"/>
      <w:rPr>
        <w:b w:val="0"/>
      </w:rPr>
    </w:pPr>
    <w:r>
      <w:rPr>
        <w:b w:val="0"/>
        <w:sz w:val="18"/>
      </w:rPr>
      <w:t>Grille d’audit sur le retraitement des dispositifs endoscopiques flexibles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Pr="009034C2" w:rsidRDefault="00D54417" w:rsidP="00F70CC1">
    <w:pPr>
      <w:pStyle w:val="En-tte"/>
      <w:pBdr>
        <w:bottom w:val="none" w:sz="0" w:space="0" w:color="auto"/>
      </w:pBdr>
    </w:pPr>
    <w:r w:rsidRPr="009034C2">
      <w:t>Grille d’audit sur le retraitement des dispositifs endoscopiques flexibles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417" w:rsidRPr="009034C2" w:rsidRDefault="00D54417" w:rsidP="009034C2">
    <w:pPr>
      <w:pStyle w:val="En-tte"/>
      <w:pBdr>
        <w:bottom w:val="none" w:sz="0" w:space="0" w:color="auto"/>
      </w:pBdr>
    </w:pPr>
    <w:r w:rsidRPr="009034C2">
      <w:t>Grille d’audit sur le retraitement des dispositifs endoscopiques flexibles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1"/>
  </w:num>
  <w:num w:numId="5">
    <w:abstractNumId w:val="7"/>
  </w:num>
  <w:num w:numId="6">
    <w:abstractNumId w:val="6"/>
  </w:num>
  <w:num w:numId="7">
    <w:abstractNumId w:val="21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0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3F78"/>
    <w:rsid w:val="000541A2"/>
    <w:rsid w:val="00055FC8"/>
    <w:rsid w:val="000569A5"/>
    <w:rsid w:val="00060B8B"/>
    <w:rsid w:val="00060C26"/>
    <w:rsid w:val="000618DF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71B"/>
    <w:rsid w:val="000709A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B0494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36FD"/>
    <w:rsid w:val="000D49EB"/>
    <w:rsid w:val="000D4A0A"/>
    <w:rsid w:val="000D4A2D"/>
    <w:rsid w:val="000D4BA9"/>
    <w:rsid w:val="000D5BBD"/>
    <w:rsid w:val="000D6FAC"/>
    <w:rsid w:val="000D740A"/>
    <w:rsid w:val="000E04FE"/>
    <w:rsid w:val="000E23D5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16E34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046B"/>
    <w:rsid w:val="0016144E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5D6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3C84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0E1"/>
    <w:rsid w:val="00214100"/>
    <w:rsid w:val="00216087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2FE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5A4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254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876D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6F"/>
    <w:rsid w:val="003A6E90"/>
    <w:rsid w:val="003A7189"/>
    <w:rsid w:val="003A7486"/>
    <w:rsid w:val="003A75E5"/>
    <w:rsid w:val="003A76B7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0466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5AB4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DBD"/>
    <w:rsid w:val="00496FC5"/>
    <w:rsid w:val="004977A2"/>
    <w:rsid w:val="00497881"/>
    <w:rsid w:val="004A19AA"/>
    <w:rsid w:val="004A1FC6"/>
    <w:rsid w:val="004A2424"/>
    <w:rsid w:val="004A3183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B7270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2DDD"/>
    <w:rsid w:val="004D327F"/>
    <w:rsid w:val="004D349A"/>
    <w:rsid w:val="004D3517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0996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DA2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135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37728"/>
    <w:rsid w:val="0054046E"/>
    <w:rsid w:val="00540C02"/>
    <w:rsid w:val="005410B8"/>
    <w:rsid w:val="005416C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0862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C10E4"/>
    <w:rsid w:val="005C1D57"/>
    <w:rsid w:val="005C23C4"/>
    <w:rsid w:val="005C4502"/>
    <w:rsid w:val="005C4D90"/>
    <w:rsid w:val="005C520C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30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7D4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2718"/>
    <w:rsid w:val="006631A5"/>
    <w:rsid w:val="00664036"/>
    <w:rsid w:val="006644B0"/>
    <w:rsid w:val="006644CA"/>
    <w:rsid w:val="00665105"/>
    <w:rsid w:val="00665F10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07A1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4EBB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75F"/>
    <w:rsid w:val="00706863"/>
    <w:rsid w:val="00710027"/>
    <w:rsid w:val="007103D8"/>
    <w:rsid w:val="0071075D"/>
    <w:rsid w:val="00710CE5"/>
    <w:rsid w:val="00710F3E"/>
    <w:rsid w:val="00711003"/>
    <w:rsid w:val="007126AD"/>
    <w:rsid w:val="007137B2"/>
    <w:rsid w:val="00713BC5"/>
    <w:rsid w:val="0071571A"/>
    <w:rsid w:val="00715AB0"/>
    <w:rsid w:val="0071731E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2791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3F76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A3C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9D5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94E"/>
    <w:rsid w:val="00895C48"/>
    <w:rsid w:val="00895E8B"/>
    <w:rsid w:val="008A073F"/>
    <w:rsid w:val="008A0DB3"/>
    <w:rsid w:val="008A18EF"/>
    <w:rsid w:val="008A1CAA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737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4C2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C2"/>
    <w:rsid w:val="009359AF"/>
    <w:rsid w:val="00935BC9"/>
    <w:rsid w:val="00935C7E"/>
    <w:rsid w:val="00936265"/>
    <w:rsid w:val="009362BA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56FC7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5AA8"/>
    <w:rsid w:val="0099623D"/>
    <w:rsid w:val="00996464"/>
    <w:rsid w:val="009973B8"/>
    <w:rsid w:val="009A00E5"/>
    <w:rsid w:val="009A076D"/>
    <w:rsid w:val="009A0C6E"/>
    <w:rsid w:val="009A2340"/>
    <w:rsid w:val="009A2778"/>
    <w:rsid w:val="009A2D24"/>
    <w:rsid w:val="009A3D66"/>
    <w:rsid w:val="009A420B"/>
    <w:rsid w:val="009A4406"/>
    <w:rsid w:val="009A44A9"/>
    <w:rsid w:val="009A47C3"/>
    <w:rsid w:val="009A4857"/>
    <w:rsid w:val="009A518C"/>
    <w:rsid w:val="009A5414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1B9"/>
    <w:rsid w:val="00AA07CB"/>
    <w:rsid w:val="00AA0E96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27F6A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4AE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3CC"/>
    <w:rsid w:val="00B66BBB"/>
    <w:rsid w:val="00B66F32"/>
    <w:rsid w:val="00B70D83"/>
    <w:rsid w:val="00B72987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1BB"/>
    <w:rsid w:val="00BD743B"/>
    <w:rsid w:val="00BD7F94"/>
    <w:rsid w:val="00BE00E0"/>
    <w:rsid w:val="00BE2399"/>
    <w:rsid w:val="00BE4299"/>
    <w:rsid w:val="00BE4B69"/>
    <w:rsid w:val="00BE59EE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17508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506D2"/>
    <w:rsid w:val="00C52BB1"/>
    <w:rsid w:val="00C53340"/>
    <w:rsid w:val="00C53AC6"/>
    <w:rsid w:val="00C547B4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4BEB"/>
    <w:rsid w:val="00D152F6"/>
    <w:rsid w:val="00D15AF3"/>
    <w:rsid w:val="00D173C1"/>
    <w:rsid w:val="00D17704"/>
    <w:rsid w:val="00D20938"/>
    <w:rsid w:val="00D20E0D"/>
    <w:rsid w:val="00D222EA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BE4"/>
    <w:rsid w:val="00D50C4E"/>
    <w:rsid w:val="00D52056"/>
    <w:rsid w:val="00D52E6B"/>
    <w:rsid w:val="00D52FED"/>
    <w:rsid w:val="00D54417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1D"/>
    <w:rsid w:val="00DD0266"/>
    <w:rsid w:val="00DD0542"/>
    <w:rsid w:val="00DD168C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2F6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2DD3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2956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91E"/>
    <w:rsid w:val="00EE0CAF"/>
    <w:rsid w:val="00EE2559"/>
    <w:rsid w:val="00EE25A5"/>
    <w:rsid w:val="00EE28D3"/>
    <w:rsid w:val="00EE3CDE"/>
    <w:rsid w:val="00EE4762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D4B"/>
    <w:rsid w:val="00F47866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6727"/>
    <w:rsid w:val="00F56A24"/>
    <w:rsid w:val="00F57605"/>
    <w:rsid w:val="00F57FE6"/>
    <w:rsid w:val="00F60A26"/>
    <w:rsid w:val="00F60EA1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0CC1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5900"/>
    <w:rsid w:val="00F766DC"/>
    <w:rsid w:val="00F76728"/>
    <w:rsid w:val="00F8091C"/>
    <w:rsid w:val="00F80FF5"/>
    <w:rsid w:val="00F84339"/>
    <w:rsid w:val="00F845AD"/>
    <w:rsid w:val="00F8506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1F23"/>
    <w:rsid w:val="00FD219F"/>
    <w:rsid w:val="00FD307A"/>
    <w:rsid w:val="00FD35FC"/>
    <w:rsid w:val="00FD38F9"/>
    <w:rsid w:val="00FD3E17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C25B-3A56-49B6-977C-F8C52B01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2112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13702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gauthierpierrette</cp:lastModifiedBy>
  <cp:revision>13</cp:revision>
  <cp:lastPrinted>2015-03-31T19:10:00Z</cp:lastPrinted>
  <dcterms:created xsi:type="dcterms:W3CDTF">2015-03-30T18:54:00Z</dcterms:created>
  <dcterms:modified xsi:type="dcterms:W3CDTF">2015-03-31T19:13:00Z</dcterms:modified>
</cp:coreProperties>
</file>