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9E" w:rsidRDefault="00C7289E" w:rsidP="003959A8">
      <w:pPr>
        <w:pStyle w:val="Sous-titreTxt0"/>
        <w:spacing w:after="240"/>
      </w:pPr>
      <w:r>
        <w:rPr>
          <w:noProof/>
          <w:lang w:val="fr-FR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-715645</wp:posOffset>
            </wp:positionV>
            <wp:extent cx="1905000" cy="76327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D36" w:rsidRDefault="00F41D36" w:rsidP="00924B0A">
      <w:pPr>
        <w:pStyle w:val="corpsdetexte"/>
      </w:pPr>
      <w:r>
        <w:t>Date de l’audit</w:t>
      </w:r>
      <w:r w:rsidR="00931A86">
        <w:t xml:space="preserve"> : </w:t>
      </w:r>
      <w:r w:rsidR="00B06B76" w:rsidRPr="00A030D6">
        <w:rPr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7289E" w:rsidRPr="00A030D6">
        <w:rPr>
          <w:highlight w:val="lightGray"/>
        </w:rPr>
        <w:instrText xml:space="preserve"> FORMTEXT </w:instrText>
      </w:r>
      <w:r w:rsidR="00B06B76" w:rsidRPr="00A030D6">
        <w:rPr>
          <w:highlight w:val="lightGray"/>
        </w:rPr>
      </w:r>
      <w:r w:rsidR="00B06B76" w:rsidRPr="00A030D6">
        <w:rPr>
          <w:highlight w:val="lightGray"/>
        </w:rPr>
        <w:fldChar w:fldCharType="separate"/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B06B76" w:rsidRPr="00A030D6">
        <w:rPr>
          <w:highlight w:val="lightGray"/>
        </w:rPr>
        <w:fldChar w:fldCharType="end"/>
      </w:r>
      <w:bookmarkEnd w:id="0"/>
    </w:p>
    <w:p w:rsidR="00196949" w:rsidRDefault="00196949" w:rsidP="00924B0A">
      <w:pPr>
        <w:pStyle w:val="corpsdetexte"/>
      </w:pPr>
      <w:r w:rsidRPr="00C44B71">
        <w:t>Établissement :</w:t>
      </w:r>
      <w:r w:rsidR="00B06B76" w:rsidRPr="00A030D6">
        <w:rPr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7289E" w:rsidRPr="00A030D6">
        <w:rPr>
          <w:highlight w:val="lightGray"/>
        </w:rPr>
        <w:instrText xml:space="preserve"> FORMTEXT </w:instrText>
      </w:r>
      <w:r w:rsidR="00B06B76" w:rsidRPr="00A030D6">
        <w:rPr>
          <w:highlight w:val="lightGray"/>
        </w:rPr>
      </w:r>
      <w:r w:rsidR="00B06B76" w:rsidRPr="00A030D6">
        <w:rPr>
          <w:highlight w:val="lightGray"/>
        </w:rPr>
        <w:fldChar w:fldCharType="separate"/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B06B76" w:rsidRPr="00A030D6">
        <w:rPr>
          <w:highlight w:val="lightGray"/>
        </w:rPr>
        <w:fldChar w:fldCharType="end"/>
      </w:r>
      <w:bookmarkEnd w:id="1"/>
    </w:p>
    <w:p w:rsidR="00F41D36" w:rsidRDefault="00F41D36" w:rsidP="00924B0A">
      <w:pPr>
        <w:pStyle w:val="corpsdetexte"/>
      </w:pPr>
      <w:r>
        <w:t>Lieu géographique de l’audit</w:t>
      </w:r>
      <w:r w:rsidR="00931A86">
        <w:t xml:space="preserve"> : </w:t>
      </w:r>
      <w:r w:rsidR="00B06B76" w:rsidRPr="00A030D6">
        <w:rPr>
          <w:highlight w:val="lightGray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030D6" w:rsidRPr="00A030D6">
        <w:rPr>
          <w:highlight w:val="lightGray"/>
        </w:rPr>
        <w:instrText xml:space="preserve"> FORMTEXT </w:instrText>
      </w:r>
      <w:r w:rsidR="00B06B76" w:rsidRPr="00A030D6">
        <w:rPr>
          <w:highlight w:val="lightGray"/>
        </w:rPr>
      </w:r>
      <w:r w:rsidR="00B06B76" w:rsidRPr="00A030D6">
        <w:rPr>
          <w:highlight w:val="lightGray"/>
        </w:rPr>
        <w:fldChar w:fldCharType="separate"/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B06B76" w:rsidRPr="00A030D6">
        <w:rPr>
          <w:highlight w:val="lightGray"/>
        </w:rPr>
        <w:fldChar w:fldCharType="end"/>
      </w:r>
      <w:bookmarkEnd w:id="2"/>
    </w:p>
    <w:p w:rsidR="00F41D36" w:rsidRDefault="00F41D36" w:rsidP="00AF0F16">
      <w:pPr>
        <w:pStyle w:val="corpsdetexte"/>
      </w:pPr>
      <w:r>
        <w:t>Secteur de l’audit</w:t>
      </w:r>
      <w:r w:rsidR="00931A86">
        <w:t xml:space="preserve"> : </w:t>
      </w:r>
      <w:r w:rsidR="00B06B76" w:rsidRPr="00A030D6">
        <w:rPr>
          <w:highlight w:val="light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030D6" w:rsidRPr="00A030D6">
        <w:rPr>
          <w:highlight w:val="lightGray"/>
        </w:rPr>
        <w:instrText xml:space="preserve"> FORMTEXT </w:instrText>
      </w:r>
      <w:r w:rsidR="00B06B76" w:rsidRPr="00A030D6">
        <w:rPr>
          <w:highlight w:val="lightGray"/>
        </w:rPr>
      </w:r>
      <w:r w:rsidR="00B06B76" w:rsidRPr="00A030D6">
        <w:rPr>
          <w:highlight w:val="lightGray"/>
        </w:rPr>
        <w:fldChar w:fldCharType="separate"/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B06B76" w:rsidRPr="00A030D6">
        <w:rPr>
          <w:highlight w:val="lightGray"/>
        </w:rPr>
        <w:fldChar w:fldCharType="end"/>
      </w:r>
      <w:bookmarkEnd w:id="3"/>
    </w:p>
    <w:p w:rsidR="00F41D36" w:rsidRPr="007007DD" w:rsidRDefault="00F41D36" w:rsidP="00924B0A">
      <w:pPr>
        <w:pStyle w:val="corpsdetexte"/>
        <w:rPr>
          <w:b/>
        </w:rPr>
      </w:pPr>
      <w:r w:rsidRPr="007007DD">
        <w:rPr>
          <w:b/>
        </w:rPr>
        <w:t>Cocher dans la case appropriée le niveau de résultat soit</w:t>
      </w:r>
      <w:r w:rsidR="003959A8">
        <w:rPr>
          <w:b/>
        </w:rPr>
        <w:t> :</w:t>
      </w:r>
    </w:p>
    <w:p w:rsidR="00F41D36" w:rsidRDefault="00F41D36" w:rsidP="003959A8">
      <w:pPr>
        <w:pStyle w:val="corpsdetexte"/>
        <w:spacing w:before="240" w:after="120"/>
        <w:ind w:left="2835" w:hanging="2835"/>
      </w:pPr>
      <w:r>
        <w:rPr>
          <w:b/>
        </w:rPr>
        <w:t>Élément observé</w:t>
      </w:r>
      <w:r w:rsidR="007007DD">
        <w:t xml:space="preserve"> : </w:t>
      </w:r>
      <w:r w:rsidR="007007DD">
        <w:tab/>
      </w:r>
      <w:r w:rsidR="003959A8">
        <w:t>I</w:t>
      </w:r>
      <w:r>
        <w:t>ndique que la réponse satisfait aux exigences de la norme ou de l’avis d’expert ou encore qu’il n’y a pas d’écart de constaté</w:t>
      </w:r>
      <w:r w:rsidR="003959A8">
        <w:t>.</w:t>
      </w:r>
    </w:p>
    <w:p w:rsidR="00F41D36" w:rsidRDefault="00F41D36" w:rsidP="003959A8">
      <w:pPr>
        <w:pStyle w:val="corpsdetexte"/>
        <w:spacing w:after="120"/>
        <w:ind w:left="2835" w:hanging="2835"/>
      </w:pPr>
      <w:r>
        <w:rPr>
          <w:b/>
        </w:rPr>
        <w:t>Élément observé partiel</w:t>
      </w:r>
      <w:r w:rsidRPr="008D1A3F">
        <w:rPr>
          <w:b/>
        </w:rPr>
        <w:t> </w:t>
      </w:r>
      <w:r w:rsidR="007007DD">
        <w:t xml:space="preserve">: </w:t>
      </w:r>
      <w:r w:rsidR="007007DD">
        <w:tab/>
      </w:r>
      <w:r w:rsidR="003959A8">
        <w:t>I</w:t>
      </w:r>
      <w:r>
        <w:t>ndique que la réponse ne satisfait que partiellement aux exigences de la norme ou de l’avis d’expert ou encore qu’il y a des écarts de constatés</w:t>
      </w:r>
      <w:r w:rsidR="003959A8">
        <w:t>.</w:t>
      </w:r>
    </w:p>
    <w:p w:rsidR="00F41D36" w:rsidRDefault="00F41D36" w:rsidP="003959A8">
      <w:pPr>
        <w:pStyle w:val="corpsdetexte"/>
        <w:spacing w:after="120"/>
        <w:ind w:left="2835" w:hanging="2835"/>
      </w:pPr>
      <w:r>
        <w:rPr>
          <w:b/>
        </w:rPr>
        <w:t>Élément non observé</w:t>
      </w:r>
      <w:r w:rsidR="007007DD">
        <w:t xml:space="preserve"> : </w:t>
      </w:r>
      <w:r w:rsidR="007007DD">
        <w:tab/>
      </w:r>
      <w:r w:rsidR="003959A8">
        <w:t>I</w:t>
      </w:r>
      <w:r>
        <w:t>ndique que la réponse ne satisfait pas aux exigences de la norme ou de l’avis d’expert</w:t>
      </w:r>
    </w:p>
    <w:p w:rsidR="00760C75" w:rsidRDefault="007007DD" w:rsidP="00924B0A">
      <w:pPr>
        <w:pStyle w:val="corpsdetexte"/>
        <w:ind w:left="2835" w:hanging="2835"/>
      </w:pPr>
      <w:r>
        <w:rPr>
          <w:b/>
        </w:rPr>
        <w:t xml:space="preserve">N/A : </w:t>
      </w:r>
      <w:r>
        <w:rPr>
          <w:b/>
        </w:rPr>
        <w:tab/>
      </w:r>
      <w:r w:rsidR="003603FD">
        <w:t>N</w:t>
      </w:r>
      <w:r w:rsidR="00F41D36" w:rsidRPr="00E72896">
        <w:t>on applicable</w:t>
      </w:r>
      <w:r w:rsidR="003959A8">
        <w:t>.</w:t>
      </w: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760C75" w:rsidRDefault="00760C75" w:rsidP="00924B0A">
      <w:pPr>
        <w:pStyle w:val="corpsdetexte"/>
        <w:ind w:left="2835" w:hanging="2835"/>
        <w:sectPr w:rsidR="00760C75" w:rsidSect="00D15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2" w:h="12242" w:orient="landscape" w:code="1"/>
          <w:pgMar w:top="1440" w:right="1440" w:bottom="1440" w:left="1440" w:header="720" w:footer="720" w:gutter="289"/>
          <w:cols w:space="720"/>
          <w:noEndnote/>
        </w:sectPr>
      </w:pPr>
    </w:p>
    <w:tbl>
      <w:tblPr>
        <w:tblW w:w="14630" w:type="dxa"/>
        <w:jc w:val="center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"/>
        <w:gridCol w:w="1702"/>
        <w:gridCol w:w="1898"/>
        <w:gridCol w:w="5430"/>
        <w:gridCol w:w="567"/>
        <w:gridCol w:w="567"/>
        <w:gridCol w:w="567"/>
        <w:gridCol w:w="567"/>
        <w:gridCol w:w="3303"/>
      </w:tblGrid>
      <w:tr w:rsidR="002E39A5" w:rsidRPr="007308F4" w:rsidTr="002E39A5">
        <w:trPr>
          <w:gridBefore w:val="1"/>
          <w:wBefore w:w="29" w:type="dxa"/>
          <w:cantSplit/>
          <w:trHeight w:val="1833"/>
          <w:tblHeader/>
          <w:jc w:val="center"/>
        </w:trPr>
        <w:tc>
          <w:tcPr>
            <w:tcW w:w="1702" w:type="dxa"/>
            <w:shd w:val="clear" w:color="auto" w:fill="B3B3B3"/>
            <w:vAlign w:val="center"/>
          </w:tcPr>
          <w:p w:rsidR="000901F3" w:rsidRPr="00D52056" w:rsidRDefault="000901F3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lastRenderedPageBreak/>
              <w:t>A</w:t>
            </w:r>
            <w:r w:rsidR="00675333" w:rsidRPr="00D52056">
              <w:rPr>
                <w:rFonts w:cs="Arial"/>
                <w:b/>
                <w:sz w:val="18"/>
                <w:szCs w:val="18"/>
              </w:rPr>
              <w:t>ctivité de base</w:t>
            </w:r>
          </w:p>
        </w:tc>
        <w:tc>
          <w:tcPr>
            <w:tcW w:w="1898" w:type="dxa"/>
            <w:shd w:val="clear" w:color="auto" w:fill="B3B3B3"/>
            <w:vAlign w:val="center"/>
          </w:tcPr>
          <w:p w:rsidR="000901F3" w:rsidRPr="00D52056" w:rsidRDefault="00675333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Étapes de l’activité</w:t>
            </w:r>
          </w:p>
        </w:tc>
        <w:tc>
          <w:tcPr>
            <w:tcW w:w="5430" w:type="dxa"/>
            <w:shd w:val="clear" w:color="auto" w:fill="B3B3B3"/>
            <w:vAlign w:val="center"/>
          </w:tcPr>
          <w:p w:rsidR="000901F3" w:rsidRPr="001F765B" w:rsidRDefault="00675333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>Éléments de conformité</w:t>
            </w:r>
          </w:p>
        </w:tc>
        <w:tc>
          <w:tcPr>
            <w:tcW w:w="567" w:type="dxa"/>
            <w:shd w:val="clear" w:color="auto" w:fill="B3B3B3"/>
            <w:textDirection w:val="btLr"/>
            <w:vAlign w:val="center"/>
          </w:tcPr>
          <w:p w:rsidR="000901F3" w:rsidRPr="001F765B" w:rsidRDefault="00675333" w:rsidP="0010763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 xml:space="preserve">Élément </w:t>
            </w:r>
            <w:r w:rsidR="00107638">
              <w:rPr>
                <w:rFonts w:cs="Arial"/>
                <w:b/>
                <w:sz w:val="18"/>
                <w:szCs w:val="18"/>
              </w:rPr>
              <w:t>o</w:t>
            </w:r>
            <w:r w:rsidRPr="001F765B">
              <w:rPr>
                <w:rFonts w:cs="Arial"/>
                <w:b/>
                <w:sz w:val="18"/>
                <w:szCs w:val="18"/>
              </w:rPr>
              <w:t>bservé</w:t>
            </w:r>
          </w:p>
        </w:tc>
        <w:tc>
          <w:tcPr>
            <w:tcW w:w="567" w:type="dxa"/>
            <w:shd w:val="clear" w:color="auto" w:fill="B3B3B3"/>
            <w:textDirection w:val="btLr"/>
            <w:vAlign w:val="center"/>
          </w:tcPr>
          <w:p w:rsidR="000901F3" w:rsidRPr="001F765B" w:rsidRDefault="00675333" w:rsidP="0010763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 xml:space="preserve">Élément </w:t>
            </w:r>
            <w:r w:rsidR="00107638">
              <w:rPr>
                <w:rFonts w:cs="Arial"/>
                <w:b/>
                <w:sz w:val="18"/>
                <w:szCs w:val="18"/>
              </w:rPr>
              <w:t>o</w:t>
            </w:r>
            <w:r w:rsidRPr="001F765B">
              <w:rPr>
                <w:rFonts w:cs="Arial"/>
                <w:b/>
                <w:sz w:val="18"/>
                <w:szCs w:val="18"/>
              </w:rPr>
              <w:t>bservé</w:t>
            </w:r>
            <w:r w:rsidR="00B36C2E" w:rsidRPr="001F765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F765B">
              <w:rPr>
                <w:rFonts w:cs="Arial"/>
                <w:b/>
                <w:sz w:val="18"/>
                <w:szCs w:val="18"/>
              </w:rPr>
              <w:t>partiel</w:t>
            </w:r>
          </w:p>
        </w:tc>
        <w:tc>
          <w:tcPr>
            <w:tcW w:w="567" w:type="dxa"/>
            <w:shd w:val="clear" w:color="auto" w:fill="B3B3B3"/>
            <w:textDirection w:val="btLr"/>
            <w:vAlign w:val="center"/>
          </w:tcPr>
          <w:p w:rsidR="000901F3" w:rsidRPr="001F765B" w:rsidRDefault="00675333" w:rsidP="00D5205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>Élément non observé</w:t>
            </w:r>
          </w:p>
        </w:tc>
        <w:tc>
          <w:tcPr>
            <w:tcW w:w="567" w:type="dxa"/>
            <w:shd w:val="clear" w:color="auto" w:fill="B3B3B3"/>
            <w:textDirection w:val="btLr"/>
            <w:vAlign w:val="center"/>
          </w:tcPr>
          <w:p w:rsidR="000901F3" w:rsidRPr="001F765B" w:rsidRDefault="00FB6CCE" w:rsidP="00FB6CCE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N/A</w:t>
            </w:r>
            <w:r w:rsidR="0010763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03" w:type="dxa"/>
            <w:shd w:val="clear" w:color="auto" w:fill="B3B3B3"/>
            <w:vAlign w:val="center"/>
          </w:tcPr>
          <w:p w:rsidR="000901F3" w:rsidRPr="00D52056" w:rsidRDefault="00675333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8D3DBD" w:rsidRPr="007308F4" w:rsidTr="00F24CD3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 w:val="restart"/>
            <w:shd w:val="clear" w:color="auto" w:fill="auto"/>
          </w:tcPr>
          <w:p w:rsidR="008D3DBD" w:rsidRPr="00D52056" w:rsidRDefault="008D3DBD" w:rsidP="002652FE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4" w:hanging="284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PROCESSUS D’ACHAT DES DM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8D3DBD" w:rsidRPr="00D52056" w:rsidRDefault="008D3DBD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Évaluation du DM en planification d’achat</w:t>
            </w:r>
          </w:p>
        </w:tc>
        <w:tc>
          <w:tcPr>
            <w:tcW w:w="11001" w:type="dxa"/>
            <w:gridSpan w:val="6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D3DBD" w:rsidRPr="00015929" w:rsidRDefault="008D3DBD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107638">
              <w:rPr>
                <w:rFonts w:cs="Arial"/>
                <w:b/>
                <w:sz w:val="18"/>
                <w:szCs w:val="18"/>
              </w:rPr>
              <w:t>Mécanisme de consultation établi avec les services supports suivants :</w:t>
            </w:r>
          </w:p>
        </w:tc>
      </w:tr>
      <w:tr w:rsidR="008D3DBD" w:rsidRPr="007308F4" w:rsidTr="004C733C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DBD" w:rsidRPr="00015929" w:rsidRDefault="008D3DBD" w:rsidP="003527D6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1.1.1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URDM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DBD" w:rsidRPr="00D5205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3DBD" w:rsidRPr="00015929" w:rsidRDefault="008D3DBD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4C733C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015929" w:rsidRDefault="008D3DBD" w:rsidP="003527D6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1.1.2</w:t>
            </w:r>
            <w:r>
              <w:rPr>
                <w:rFonts w:cs="Arial"/>
                <w:sz w:val="18"/>
                <w:szCs w:val="18"/>
              </w:rPr>
              <w:tab/>
            </w:r>
            <w:r w:rsidRPr="00C44B71">
              <w:rPr>
                <w:rFonts w:cs="Arial"/>
                <w:sz w:val="18"/>
                <w:szCs w:val="18"/>
              </w:rPr>
              <w:t>Achats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015929" w:rsidRDefault="008D3DBD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4C733C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015929" w:rsidRDefault="008D3DBD" w:rsidP="003527D6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1.1.3</w:t>
            </w:r>
            <w:r>
              <w:rPr>
                <w:rFonts w:cs="Arial"/>
                <w:sz w:val="18"/>
                <w:szCs w:val="18"/>
              </w:rPr>
              <w:tab/>
            </w:r>
            <w:r w:rsidRPr="00C44B71">
              <w:rPr>
                <w:rFonts w:cs="Arial"/>
                <w:sz w:val="18"/>
                <w:szCs w:val="18"/>
              </w:rPr>
              <w:t>Gestion des risques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015929" w:rsidRDefault="008D3DBD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4C733C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015929" w:rsidRDefault="008D3DBD" w:rsidP="003527D6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1.1.4</w:t>
            </w:r>
            <w:r>
              <w:rPr>
                <w:rFonts w:cs="Arial"/>
                <w:sz w:val="18"/>
                <w:szCs w:val="18"/>
              </w:rPr>
              <w:tab/>
            </w:r>
            <w:r w:rsidRPr="00C44B71">
              <w:rPr>
                <w:rFonts w:cs="Arial"/>
                <w:sz w:val="18"/>
                <w:szCs w:val="18"/>
              </w:rPr>
              <w:t>PCI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015929" w:rsidRDefault="008D3DBD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4C733C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015929" w:rsidRDefault="008D3DBD" w:rsidP="003527D6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1.1.5</w:t>
            </w:r>
            <w:r>
              <w:rPr>
                <w:rFonts w:cs="Arial"/>
                <w:sz w:val="18"/>
                <w:szCs w:val="18"/>
              </w:rPr>
              <w:tab/>
            </w:r>
            <w:r w:rsidRPr="00C44B71">
              <w:rPr>
                <w:rFonts w:cs="Arial"/>
                <w:sz w:val="18"/>
                <w:szCs w:val="18"/>
              </w:rPr>
              <w:t>Santé et sécurité au travail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015929" w:rsidRDefault="008D3DBD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015929" w:rsidRDefault="008D3DBD" w:rsidP="003527D6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1.1.6</w:t>
            </w:r>
            <w:r>
              <w:rPr>
                <w:rFonts w:cs="Arial"/>
                <w:sz w:val="18"/>
                <w:szCs w:val="18"/>
              </w:rPr>
              <w:tab/>
            </w:r>
            <w:r w:rsidRPr="00C44B71">
              <w:rPr>
                <w:rFonts w:cs="Arial"/>
                <w:sz w:val="18"/>
                <w:szCs w:val="18"/>
              </w:rPr>
              <w:t>Génie biomédical ou installations matérielles (service responsable de l’entretien et de la réparation de l’équipement médical)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D5205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A030D6" w:rsidRDefault="00B06B76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015929" w:rsidRDefault="008D3DBD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3DBD" w:rsidRPr="00D52056" w:rsidRDefault="008D3DBD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Vérification des instructions du fabricant</w:t>
            </w:r>
          </w:p>
        </w:tc>
        <w:tc>
          <w:tcPr>
            <w:tcW w:w="11001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107638" w:rsidRDefault="008D3DBD" w:rsidP="003527D6">
            <w:pPr>
              <w:spacing w:before="40" w:after="40"/>
              <w:ind w:left="786" w:hanging="786"/>
              <w:rPr>
                <w:rFonts w:cs="Arial"/>
                <w:b/>
                <w:sz w:val="18"/>
                <w:szCs w:val="18"/>
                <w:highlight w:val="lightGray"/>
              </w:rPr>
            </w:pPr>
            <w:r w:rsidRPr="00107638">
              <w:rPr>
                <w:rFonts w:cs="Arial"/>
                <w:b/>
                <w:sz w:val="18"/>
                <w:szCs w:val="18"/>
              </w:rPr>
              <w:t>Assurance que les éléments suivants sont vérifiés :</w:t>
            </w:r>
          </w:p>
        </w:tc>
      </w:tr>
      <w:tr w:rsidR="008D3DBD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D52056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3527D6">
            <w:pPr>
              <w:pStyle w:val="Paragraphedeliste"/>
              <w:numPr>
                <w:ilvl w:val="2"/>
                <w:numId w:val="15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Présence de l’information sur le DM acheté dans les instructions du fabricant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8D3DBD" w:rsidP="00F24CD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8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3527D6">
            <w:pPr>
              <w:pStyle w:val="Paragraphedeliste"/>
              <w:numPr>
                <w:ilvl w:val="2"/>
                <w:numId w:val="15"/>
              </w:numPr>
              <w:spacing w:before="40" w:after="40"/>
              <w:ind w:left="786" w:hanging="786"/>
              <w:rPr>
                <w:rFonts w:cs="Arial"/>
                <w:i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Instructions lisibles et compréhensibles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8D3DBD" w:rsidP="00F24CD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8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3527D6">
            <w:pPr>
              <w:pStyle w:val="Paragraphedeliste"/>
              <w:numPr>
                <w:ilvl w:val="2"/>
                <w:numId w:val="15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Précisions</w:t>
            </w:r>
            <w:r>
              <w:rPr>
                <w:rFonts w:cs="Arial"/>
                <w:sz w:val="18"/>
                <w:szCs w:val="18"/>
              </w:rPr>
              <w:t>,</w:t>
            </w:r>
            <w:r w:rsidRPr="00D52056">
              <w:rPr>
                <w:rFonts w:cs="Arial"/>
                <w:sz w:val="18"/>
                <w:szCs w:val="18"/>
              </w:rPr>
              <w:t xml:space="preserve"> s’il y a lieu</w:t>
            </w:r>
            <w:r>
              <w:rPr>
                <w:rFonts w:cs="Arial"/>
                <w:sz w:val="18"/>
                <w:szCs w:val="18"/>
              </w:rPr>
              <w:t>,</w:t>
            </w:r>
            <w:r w:rsidRPr="00D52056">
              <w:rPr>
                <w:rFonts w:cs="Arial"/>
                <w:sz w:val="18"/>
                <w:szCs w:val="18"/>
              </w:rPr>
              <w:t xml:space="preserve"> sur les pièces à démonter et les instructions de démontage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8D3DBD" w:rsidP="00F24CD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5A6421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3527D6">
            <w:pPr>
              <w:pStyle w:val="Paragraphedeliste"/>
              <w:numPr>
                <w:ilvl w:val="2"/>
                <w:numId w:val="15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Assurance de ressources humaines, matérielles et physiques en place pour assurer le retraitement adéquat du DM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463270" w:rsidRDefault="00B06B76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F24CD3">
            <w:pPr>
              <w:spacing w:before="40" w:after="40"/>
              <w:ind w:right="1132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8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3527D6">
            <w:pPr>
              <w:pStyle w:val="Paragraphedeliste"/>
              <w:numPr>
                <w:ilvl w:val="2"/>
                <w:numId w:val="15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Précision sur les exigences en matière de retraitement (préparation au point d’utilisation, nettoyage, désinfection, séchage, inspection, entretien, vérification, conditionnement, stérilisation et entreposage)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5A6421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5A6421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5A6421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5A6421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F24CD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F24CD3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8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3527D6">
            <w:pPr>
              <w:pStyle w:val="Paragraphedeliste"/>
              <w:numPr>
                <w:ilvl w:val="2"/>
                <w:numId w:val="15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Précision sur les solutions de retraitement et sur la compatibilité avec les</w:t>
            </w:r>
            <w:r w:rsidRPr="00D52056">
              <w:rPr>
                <w:rFonts w:cs="Arial"/>
                <w:sz w:val="18"/>
                <w:szCs w:val="18"/>
              </w:rPr>
              <w:t xml:space="preserve"> appareils de lavage mécanique et les agents stérilisants à utiliser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F24CD3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8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3527D6">
            <w:pPr>
              <w:pStyle w:val="Paragraphedeliste"/>
              <w:numPr>
                <w:ilvl w:val="2"/>
                <w:numId w:val="15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Précision sur la limite du nombre de retraitements</w:t>
            </w:r>
            <w:r>
              <w:rPr>
                <w:rFonts w:cs="Arial"/>
                <w:sz w:val="18"/>
                <w:szCs w:val="18"/>
              </w:rPr>
              <w:t>,</w:t>
            </w:r>
            <w:r w:rsidRPr="00D52056">
              <w:rPr>
                <w:rFonts w:cs="Arial"/>
                <w:sz w:val="18"/>
                <w:szCs w:val="18"/>
              </w:rPr>
              <w:t xml:space="preserve"> s’il y a lieu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F24CD3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Pr="00D52056" w:rsidRDefault="008D3DBD" w:rsidP="001F1AE4">
            <w:pPr>
              <w:pStyle w:val="Paragraphedeliste"/>
              <w:numPr>
                <w:ilvl w:val="1"/>
                <w:numId w:val="8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3527D6">
            <w:pPr>
              <w:pStyle w:val="Paragraphedeliste"/>
              <w:numPr>
                <w:ilvl w:val="2"/>
                <w:numId w:val="15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Précision sur la possibilité de dégradation</w:t>
            </w:r>
            <w:r>
              <w:rPr>
                <w:rFonts w:cs="Arial"/>
                <w:sz w:val="18"/>
                <w:szCs w:val="18"/>
              </w:rPr>
              <w:t>,</w:t>
            </w:r>
            <w:r w:rsidRPr="00D52056">
              <w:rPr>
                <w:rFonts w:cs="Arial"/>
                <w:sz w:val="18"/>
                <w:szCs w:val="18"/>
              </w:rPr>
              <w:t xml:space="preserve"> s’il y a lieu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Default="00B06B76" w:rsidP="004E02D9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8D3DBD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shd w:val="clear" w:color="auto" w:fill="auto"/>
          </w:tcPr>
          <w:p w:rsidR="008D3DBD" w:rsidRPr="008D3DBD" w:rsidRDefault="008D3DBD" w:rsidP="008D3DBD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  <w:r>
              <w:rPr>
                <w:rFonts w:cs="Arial"/>
                <w:sz w:val="18"/>
                <w:szCs w:val="18"/>
              </w:rPr>
              <w:tab/>
              <w:t>Exigences particulières face au fabricant</w:t>
            </w: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8D3DBD" w:rsidRDefault="008D3DBD" w:rsidP="008D3DBD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Confirmation écrite attestant que les instructions de retraitement ont été validées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8D3DBD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Default="008D3DBD" w:rsidP="008D3DBD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8D3DBD" w:rsidRDefault="008D3DBD" w:rsidP="008D3DBD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1.3.2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Mécanisme prévu pour obtenir des informations supplémentaire si instructions de retraitement incomplètes ou imprécises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D3DBD" w:rsidRPr="007308F4" w:rsidTr="00F35281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8D3DBD" w:rsidRPr="00D52056" w:rsidRDefault="008D3DBD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8D3DBD" w:rsidRDefault="008D3DBD" w:rsidP="008D3DBD">
            <w:pPr>
              <w:spacing w:before="60" w:after="60"/>
              <w:ind w:left="416" w:hanging="416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8D3DBD" w:rsidRDefault="008D3DBD" w:rsidP="008D3DBD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1.3.3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Mécanisme prévu pour aviser Santé Canada en cas d’impossibilité d’obtenir des instructions adéquates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Default="00B06B76" w:rsidP="008D3DBD">
            <w:pPr>
              <w:jc w:val="center"/>
            </w:pP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DBD" w:rsidRPr="00CC6634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CC6634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DBD" w:rsidRPr="00D52056" w:rsidRDefault="008D3DBD" w:rsidP="005A6421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5281" w:rsidRPr="007308F4" w:rsidTr="00F35281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 w:val="restart"/>
            <w:shd w:val="clear" w:color="auto" w:fill="auto"/>
          </w:tcPr>
          <w:p w:rsidR="00F35281" w:rsidRPr="00D52056" w:rsidRDefault="00F35281" w:rsidP="002652FE">
            <w:pPr>
              <w:tabs>
                <w:tab w:val="left" w:pos="1485"/>
              </w:tabs>
              <w:spacing w:before="60" w:after="60"/>
              <w:ind w:left="284" w:hanging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ab/>
            </w:r>
            <w:r w:rsidRPr="00D152F6">
              <w:rPr>
                <w:rFonts w:cs="Arial"/>
                <w:sz w:val="18"/>
                <w:szCs w:val="18"/>
              </w:rPr>
              <w:t>PROCESSUS D’EMPRUNT DES DM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5281" w:rsidRPr="00D152F6" w:rsidRDefault="00F35281" w:rsidP="002652FE">
            <w:pPr>
              <w:pStyle w:val="Paragraphedeliste"/>
              <w:numPr>
                <w:ilvl w:val="1"/>
                <w:numId w:val="20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  <w:r w:rsidRPr="0065424A">
              <w:rPr>
                <w:rFonts w:cs="Arial"/>
                <w:sz w:val="18"/>
                <w:szCs w:val="18"/>
              </w:rPr>
              <w:t>Réception d’un DM emprunté et réutilisable</w:t>
            </w:r>
          </w:p>
        </w:tc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281" w:rsidRDefault="00390BB4" w:rsidP="00390BB4">
            <w:pPr>
              <w:spacing w:before="120" w:after="120"/>
            </w:pPr>
            <w:r w:rsidRPr="00F24CD3">
              <w:rPr>
                <w:rFonts w:cs="Arial"/>
                <w:b/>
                <w:sz w:val="18"/>
                <w:szCs w:val="18"/>
              </w:rPr>
              <w:t>Utilisation des huit sections du formulaire intitulé : Éléments à contrôler lors de la réception d’un DM emprunté et réutilisable :</w:t>
            </w:r>
          </w:p>
        </w:tc>
      </w:tr>
      <w:tr w:rsidR="00F35281" w:rsidRPr="007308F4" w:rsidTr="002E39A5">
        <w:trPr>
          <w:gridBefore w:val="1"/>
          <w:wBefore w:w="29" w:type="dxa"/>
          <w:trHeight w:val="510"/>
          <w:jc w:val="center"/>
          <w:hidden/>
        </w:trPr>
        <w:tc>
          <w:tcPr>
            <w:tcW w:w="1702" w:type="dxa"/>
            <w:vMerge/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vanish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vanish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Pr="00D52056" w:rsidRDefault="00F35281" w:rsidP="003527D6">
            <w:pPr>
              <w:pStyle w:val="Paragraphedeliste"/>
              <w:numPr>
                <w:ilvl w:val="2"/>
                <w:numId w:val="20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Sécurité du DM ou de l’ensemble d’instrument</w:t>
            </w:r>
            <w:r>
              <w:rPr>
                <w:rFonts w:cs="Arial"/>
                <w:sz w:val="18"/>
                <w:szCs w:val="18"/>
              </w:rPr>
              <w:t>s.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F35281" w:rsidP="008B07AE">
            <w:pPr>
              <w:jc w:val="center"/>
            </w:pPr>
          </w:p>
        </w:tc>
      </w:tr>
      <w:tr w:rsidR="00F35281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Pr="00D52056" w:rsidRDefault="00F35281" w:rsidP="003527D6">
            <w:pPr>
              <w:pStyle w:val="Paragraphedeliste"/>
              <w:numPr>
                <w:ilvl w:val="2"/>
                <w:numId w:val="20"/>
              </w:numPr>
              <w:spacing w:before="40" w:after="40"/>
              <w:ind w:left="786" w:hanging="786"/>
              <w:rPr>
                <w:rFonts w:cs="Arial"/>
                <w:i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Intégrité du DM ou de l’ensemble d’instruments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F35281" w:rsidP="008B07AE">
            <w:pPr>
              <w:jc w:val="center"/>
            </w:pPr>
          </w:p>
        </w:tc>
      </w:tr>
      <w:tr w:rsidR="00F35281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F35281" w:rsidRPr="0065424A" w:rsidRDefault="00F35281" w:rsidP="008B07AE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5281" w:rsidRPr="0065424A" w:rsidRDefault="00F35281" w:rsidP="008B07AE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Pr="00D52056" w:rsidRDefault="00F35281" w:rsidP="00B72987">
            <w:pPr>
              <w:pStyle w:val="Paragraphedeliste"/>
              <w:numPr>
                <w:ilvl w:val="2"/>
                <w:numId w:val="20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Informations sur le nettoyage du DM ou de l’ensemble d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D52056">
              <w:rPr>
                <w:rFonts w:cs="Arial"/>
                <w:sz w:val="18"/>
                <w:szCs w:val="18"/>
              </w:rPr>
              <w:t>instruments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F35281" w:rsidP="008E6473">
            <w:pPr>
              <w:jc w:val="center"/>
            </w:pPr>
          </w:p>
        </w:tc>
      </w:tr>
      <w:tr w:rsidR="00F35281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Pr="00D52056" w:rsidRDefault="00F35281" w:rsidP="003527D6">
            <w:pPr>
              <w:pStyle w:val="Paragraphedeliste"/>
              <w:numPr>
                <w:ilvl w:val="2"/>
                <w:numId w:val="20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Contenant d’emballage du DM ou de l’ensemble d’instruments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F35281" w:rsidP="008B07AE">
            <w:pPr>
              <w:jc w:val="center"/>
            </w:pPr>
          </w:p>
        </w:tc>
      </w:tr>
      <w:tr w:rsidR="00F35281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Pr="00D52056" w:rsidRDefault="00F35281" w:rsidP="003527D6">
            <w:pPr>
              <w:pStyle w:val="Paragraphedeliste"/>
              <w:numPr>
                <w:ilvl w:val="2"/>
                <w:numId w:val="20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Stérilisation du DM ou de l’ensemble d’instruments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F35281" w:rsidP="008B07AE">
            <w:pPr>
              <w:jc w:val="center"/>
            </w:pPr>
          </w:p>
        </w:tc>
      </w:tr>
      <w:tr w:rsidR="00F35281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Pr="00D52056" w:rsidRDefault="00F35281" w:rsidP="003527D6">
            <w:pPr>
              <w:pStyle w:val="Paragraphedeliste"/>
              <w:numPr>
                <w:ilvl w:val="2"/>
                <w:numId w:val="20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Entreposage du DM ou de l’ensemble d’instruments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F35281" w:rsidP="008B07AE">
            <w:pPr>
              <w:jc w:val="center"/>
            </w:pPr>
          </w:p>
        </w:tc>
      </w:tr>
      <w:tr w:rsidR="00F35281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Pr="00D52056" w:rsidRDefault="00F35281" w:rsidP="003527D6">
            <w:pPr>
              <w:pStyle w:val="Paragraphedeliste"/>
              <w:numPr>
                <w:ilvl w:val="2"/>
                <w:numId w:val="20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Autres particularités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35281" w:rsidRDefault="00F35281" w:rsidP="008B07AE">
            <w:pPr>
              <w:jc w:val="center"/>
            </w:pPr>
          </w:p>
        </w:tc>
      </w:tr>
      <w:tr w:rsidR="00F35281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5281" w:rsidRPr="0065424A" w:rsidRDefault="00F35281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281" w:rsidRPr="00D52056" w:rsidRDefault="00F35281" w:rsidP="003527D6">
            <w:pPr>
              <w:pStyle w:val="Paragraphedeliste"/>
              <w:numPr>
                <w:ilvl w:val="2"/>
                <w:numId w:val="20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Assurance qualité de l’établissement de santé receveur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281" w:rsidRDefault="00B06B76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281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5281" w:rsidRDefault="00F35281" w:rsidP="008B07AE">
            <w:pPr>
              <w:jc w:val="center"/>
            </w:pPr>
          </w:p>
        </w:tc>
      </w:tr>
      <w:tr w:rsidR="00915BB8" w:rsidRPr="007308F4" w:rsidTr="003664DB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15BB8" w:rsidRPr="00D52056" w:rsidRDefault="00915BB8" w:rsidP="004F0996">
            <w:pPr>
              <w:pStyle w:val="Paragraphedeliste"/>
              <w:spacing w:before="60" w:after="60"/>
              <w:ind w:left="340" w:hanging="357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4F0996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  <w:t>RDM</w:t>
            </w:r>
          </w:p>
        </w:tc>
        <w:tc>
          <w:tcPr>
            <w:tcW w:w="18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15BB8" w:rsidRPr="00D52056" w:rsidRDefault="00915BB8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Pré-nettoyage, inspection sommaire et transport des DM contaminés</w:t>
            </w:r>
          </w:p>
        </w:tc>
        <w:tc>
          <w:tcPr>
            <w:tcW w:w="11001" w:type="dxa"/>
            <w:gridSpan w:val="6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5BB8" w:rsidRDefault="00915BB8" w:rsidP="00B72987">
            <w:pPr>
              <w:spacing w:before="40" w:after="40"/>
              <w:ind w:left="786" w:hanging="786"/>
            </w:pPr>
            <w:r w:rsidRPr="00354B69">
              <w:rPr>
                <w:rFonts w:cs="Arial"/>
                <w:b/>
                <w:sz w:val="18"/>
                <w:szCs w:val="18"/>
              </w:rPr>
              <w:t>Pendant l’intervention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354B69">
            <w:pPr>
              <w:pStyle w:val="Paragraphedeliste"/>
              <w:spacing w:before="60" w:after="60"/>
              <w:ind w:left="360" w:hanging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354B69" w:rsidRDefault="007B66B7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Traces visibles de souillures éliminées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8E6473">
            <w:pPr>
              <w:jc w:val="center"/>
            </w:pP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contextualSpacing w:val="0"/>
              <w:rPr>
                <w:rFonts w:cs="Arial"/>
                <w:i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DM avec lumières rincées immédiatement avec de l’eau stérile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8E6473">
            <w:pPr>
              <w:jc w:val="center"/>
            </w:pP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DM défectueux mis à part dès que constaté et information acheminée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7B66B7" w:rsidP="008E6473">
            <w:pPr>
              <w:jc w:val="center"/>
            </w:pPr>
          </w:p>
        </w:tc>
      </w:tr>
      <w:tr w:rsidR="007B66B7" w:rsidRPr="007308F4" w:rsidTr="00A61ED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D413D" w:rsidRDefault="007B66B7" w:rsidP="00B72987">
            <w:pPr>
              <w:spacing w:before="40" w:after="40"/>
              <w:ind w:left="786" w:hanging="786"/>
              <w:rPr>
                <w:rFonts w:cs="Arial"/>
                <w:sz w:val="18"/>
                <w:szCs w:val="18"/>
                <w:highlight w:val="lightGray"/>
              </w:rPr>
            </w:pPr>
            <w:r w:rsidRPr="00FE022B">
              <w:rPr>
                <w:rFonts w:cs="Arial"/>
                <w:b/>
                <w:sz w:val="18"/>
                <w:szCs w:val="18"/>
              </w:rPr>
              <w:t>À la fin de l’intervention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Objets pointus et tranchants à usage unique retirés et disposés dans un contenant prévu à cet effet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BD2DB4">
            <w:pPr>
              <w:jc w:val="center"/>
            </w:pPr>
          </w:p>
        </w:tc>
      </w:tr>
      <w:tr w:rsidR="007B66B7" w:rsidRPr="007308F4" w:rsidTr="00F24CD3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i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Objets pointus et tranchants réutilisables placés à part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BD2DB4">
            <w:pPr>
              <w:jc w:val="center"/>
            </w:pPr>
          </w:p>
        </w:tc>
      </w:tr>
      <w:tr w:rsidR="007B66B7" w:rsidRPr="007308F4" w:rsidTr="00F24CD3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Contenants réutilisables vidés de leur contenu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7B66B7" w:rsidRPr="007308F4" w:rsidTr="00F24CD3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6A586B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6A586B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Objets délicats placés à part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DM non immersibles placés à part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71592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71592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DM lourds placés au fond des plateaux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4E3BC5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4E3BC5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DM rincés avant le transport ou conservés humides avec une serviette ou un produit à cet effet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7B66B7" w:rsidRPr="007308F4" w:rsidTr="00A61ED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4E3BC5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4E3BC5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B72987">
            <w:pPr>
              <w:spacing w:before="40" w:after="40"/>
              <w:ind w:left="786" w:hanging="786"/>
            </w:pPr>
            <w:r w:rsidRPr="003825A3">
              <w:rPr>
                <w:rFonts w:cs="Arial"/>
                <w:b/>
                <w:sz w:val="18"/>
                <w:szCs w:val="18"/>
              </w:rPr>
              <w:t>Transport vers la zone de décontamination</w:t>
            </w:r>
            <w:r w:rsidRPr="003825A3">
              <w:rPr>
                <w:b/>
              </w:rPr>
              <w:t>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A137F" w:rsidRDefault="007B66B7" w:rsidP="00BA137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A137F" w:rsidRDefault="007B66B7" w:rsidP="00BA137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A137F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DM placés dans un chariot ou un contenant de transport</w:t>
            </w:r>
            <w:r w:rsidRPr="00BA137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A137F" w:rsidRDefault="007B66B7" w:rsidP="00BA137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A137F" w:rsidRDefault="007B66B7" w:rsidP="00BA137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A137F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Couverture totale et hermétique des DM assurée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A137F" w:rsidRDefault="007B66B7" w:rsidP="00BA137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A137F" w:rsidRDefault="007B66B7" w:rsidP="00BA137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D52056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Matériau du chariot ou du contenant résistant aux solutions désinfectantes utilisées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64786">
            <w:pPr>
              <w:pStyle w:val="Paragraphedeliste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64786">
            <w:pPr>
              <w:pStyle w:val="Paragraphedeliste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D52056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Chariot ou contenant identifié</w:t>
            </w:r>
            <w:r w:rsidRPr="0070459E">
              <w:rPr>
                <w:rFonts w:cs="Arial"/>
                <w:sz w:val="18"/>
                <w:szCs w:val="18"/>
              </w:rPr>
              <w:t xml:space="preserve"> comme contaminé.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64786">
            <w:pPr>
              <w:pStyle w:val="Paragraphedeliste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64786">
            <w:pPr>
              <w:pStyle w:val="Paragraphedeliste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D52056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Chariot transporté selon une voie désignée, évitant les zones de soins et d’entreposage de matériel stérile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64786">
            <w:pPr>
              <w:pStyle w:val="Paragraphedeliste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64786">
            <w:pPr>
              <w:pStyle w:val="Paragraphedeliste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D52056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Chariot désinfecté après avoir été vidé de son contenu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7B66B7" w:rsidRPr="007308F4" w:rsidTr="002749AD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64786">
            <w:pPr>
              <w:pStyle w:val="Paragraphedeliste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64786">
            <w:pPr>
              <w:pStyle w:val="Paragraphedeliste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D413D" w:rsidRDefault="007B66B7" w:rsidP="003527D6">
            <w:pPr>
              <w:ind w:left="786" w:hanging="786"/>
              <w:rPr>
                <w:rFonts w:cs="Arial"/>
                <w:sz w:val="18"/>
                <w:szCs w:val="18"/>
                <w:highlight w:val="lightGray"/>
              </w:rPr>
            </w:pPr>
            <w:r w:rsidRPr="003825A3">
              <w:rPr>
                <w:rFonts w:cs="Arial"/>
                <w:b/>
                <w:sz w:val="18"/>
                <w:szCs w:val="18"/>
              </w:rPr>
              <w:t>Si transport externe des DM contaminés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64786">
            <w:pPr>
              <w:pStyle w:val="Paragraphedeliste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264786">
            <w:pPr>
              <w:pStyle w:val="Paragraphedeliste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75"/>
              <w:contextualSpacing w:val="0"/>
              <w:rPr>
                <w:rFonts w:cs="Arial"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Mesures définies pour les contenants de transport, les chariots de transport, les véhicules routiers et le trajet réservé aux chariots de matériel contaminé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0D073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0D073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0D073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0D073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3664DB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3825A3">
            <w:pPr>
              <w:ind w:left="-18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7B66B7" w:rsidRPr="00662718" w:rsidRDefault="007B66B7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</w:pPr>
            <w:r w:rsidRPr="00D52056">
              <w:rPr>
                <w:rFonts w:cs="Arial"/>
                <w:sz w:val="18"/>
                <w:szCs w:val="18"/>
              </w:rPr>
              <w:t>Réception, tri et démontage</w:t>
            </w: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44B71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75"/>
              <w:rPr>
                <w:rFonts w:cs="Arial"/>
                <w:i/>
                <w:sz w:val="18"/>
                <w:szCs w:val="18"/>
              </w:rPr>
            </w:pPr>
            <w:r w:rsidRPr="00C44B71">
              <w:rPr>
                <w:rFonts w:cs="Arial"/>
                <w:sz w:val="18"/>
                <w:szCs w:val="18"/>
              </w:rPr>
              <w:t>DM contaminés triés et inspectés sommairement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664DB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0170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D52056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75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Identification des DM avec lumière et irrigation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664DB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0170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D52056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75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Utilisation d’une brosse adéquate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664DB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0170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D52056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75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Démontage des DM multi-pièces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664DB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0170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D52056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75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Accessibilité à des graphiques ou schémas pour le démontage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664DB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0170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D52056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75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Date de mise à jour présente sur ces documents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0170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D52056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75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Identification des DM ayant besoin d’un nettoyage manuel complet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A137F" w:rsidRDefault="007B66B7" w:rsidP="00B60DC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2652FE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Trempage et nettoyage</w:t>
            </w: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902B4E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75"/>
              <w:contextualSpacing w:val="0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 xml:space="preserve">DM mono-pièces et multi-pièces placés dans une solution de trempage (eau et </w:t>
            </w:r>
            <w:r>
              <w:rPr>
                <w:rFonts w:cs="Arial"/>
                <w:sz w:val="18"/>
                <w:szCs w:val="18"/>
              </w:rPr>
              <w:t>détergent</w:t>
            </w:r>
            <w:r w:rsidRPr="00B54ED8">
              <w:rPr>
                <w:rFonts w:cs="Arial"/>
                <w:sz w:val="18"/>
                <w:szCs w:val="18"/>
              </w:rPr>
              <w:t xml:space="preserve"> enzymatique)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75"/>
              <w:contextualSpacing w:val="0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 xml:space="preserve">DM présentant des difficultés de nettoyage placés dans un appareil de nettoyage </w:t>
            </w:r>
            <w:r w:rsidRPr="00662718">
              <w:rPr>
                <w:rFonts w:cs="Arial"/>
                <w:sz w:val="18"/>
                <w:szCs w:val="18"/>
              </w:rPr>
              <w:t>ultrasonique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75"/>
              <w:contextualSpacing w:val="0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DM immersibles placés dans l’appareil de lavage mécanique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Pr="00B54ED8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75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DM non im</w:t>
            </w:r>
            <w:r>
              <w:rPr>
                <w:rFonts w:cs="Arial"/>
                <w:sz w:val="18"/>
                <w:szCs w:val="18"/>
              </w:rPr>
              <w:t>mersibles nettoyés manuellement.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9C359A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381D53" w:rsidRDefault="007B66B7" w:rsidP="00B72987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381D53">
              <w:rPr>
                <w:rFonts w:cs="Arial"/>
                <w:b/>
                <w:sz w:val="18"/>
                <w:szCs w:val="18"/>
              </w:rPr>
              <w:t>Appareil de lavage mécanique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DM placés ouverts et désassemblés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Choix du chariot approprié selon les DM traités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Cycle adéquat sélectionné selon les DM traités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Plateaux d’instruments non empilés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Pr="00B54ED8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DM avec surfaces concaves vers le bas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6906A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152F6" w:rsidRDefault="007B66B7" w:rsidP="00D152F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97E45">
            <w:pPr>
              <w:pStyle w:val="Paragraphedeliste"/>
              <w:spacing w:before="40" w:after="4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Dispositifs creux placés sur des tubulures prévues à cet effet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7F6340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EB1A72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Exposition de toutes les surfaces des DM à l’action mécanique et à la pulvérisation de l’appareil de lavage mécanique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Pr="00EB1A72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DM et pièces de petite taille placés dans un c</w:t>
            </w:r>
            <w:r>
              <w:rPr>
                <w:rFonts w:cs="Arial"/>
                <w:sz w:val="18"/>
                <w:szCs w:val="18"/>
              </w:rPr>
              <w:t>ontenant de treillis métallique.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9C359A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381D53">
            <w:r w:rsidRPr="00451788">
              <w:rPr>
                <w:rFonts w:cs="Arial"/>
                <w:b/>
                <w:sz w:val="18"/>
                <w:szCs w:val="18"/>
              </w:rPr>
              <w:t>Nettoyage ultrasonique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Grosses souillu</w:t>
            </w:r>
            <w:r>
              <w:rPr>
                <w:rFonts w:cs="Arial"/>
                <w:sz w:val="18"/>
                <w:szCs w:val="18"/>
              </w:rPr>
              <w:t>res éliminées avant l’immersion.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3527D6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 xml:space="preserve">Homogénéité </w:t>
            </w:r>
            <w:r>
              <w:rPr>
                <w:rFonts w:cs="Arial"/>
                <w:sz w:val="18"/>
                <w:szCs w:val="18"/>
              </w:rPr>
              <w:t>des métaux immergés.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04F69" w:rsidRDefault="007B66B7" w:rsidP="003527D6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Charge configurée et durée de cycle selo</w:t>
            </w:r>
            <w:r>
              <w:rPr>
                <w:rFonts w:cs="Arial"/>
                <w:sz w:val="18"/>
                <w:szCs w:val="18"/>
              </w:rPr>
              <w:t>n les instructions du fabricant.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B54ED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pStyle w:val="Paragraphedeliste"/>
              <w:numPr>
                <w:ilvl w:val="1"/>
                <w:numId w:val="16"/>
              </w:num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2F7B21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Absence de DM en aluminium, porcelaine ou céramique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56156F" w:rsidRDefault="007B66B7" w:rsidP="006F2758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Produit de nettoy</w:t>
            </w:r>
            <w:r>
              <w:rPr>
                <w:rFonts w:cs="Arial"/>
                <w:sz w:val="18"/>
                <w:szCs w:val="18"/>
              </w:rPr>
              <w:t>age recommandé par le fabricant.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6F2758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DM complètement immergés.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56156F" w:rsidRDefault="007B66B7" w:rsidP="006F2758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 xml:space="preserve">Couvercle </w:t>
            </w:r>
            <w:r>
              <w:rPr>
                <w:rFonts w:cs="Arial"/>
                <w:sz w:val="18"/>
                <w:szCs w:val="18"/>
              </w:rPr>
              <w:t>fermé pendant le fonctionnement.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Pr="00B54ED8" w:rsidRDefault="007B66B7" w:rsidP="006F2758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662718">
              <w:rPr>
                <w:rFonts w:cs="Arial"/>
                <w:sz w:val="18"/>
                <w:szCs w:val="18"/>
              </w:rPr>
              <w:t>Solution nettoyante renouvelée selon les instructions du fabricant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B06B76" w:rsidP="00D70AAB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9C359A">
        <w:trPr>
          <w:gridBefore w:val="1"/>
          <w:wBefore w:w="29" w:type="dxa"/>
          <w:trHeight w:hRule="exact"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Pr="007D413D" w:rsidRDefault="007B66B7" w:rsidP="00381D5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1A0A35">
              <w:rPr>
                <w:rFonts w:cs="Arial"/>
                <w:b/>
                <w:sz w:val="18"/>
                <w:szCs w:val="18"/>
              </w:rPr>
              <w:t>Nettoyage manuel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E27B57" w:rsidRDefault="007B66B7" w:rsidP="006F2758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 xml:space="preserve">Utilisation </w:t>
            </w:r>
            <w:r>
              <w:rPr>
                <w:rFonts w:cs="Arial"/>
                <w:sz w:val="18"/>
                <w:szCs w:val="18"/>
              </w:rPr>
              <w:t>d’un linge doux et sans charpie.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74C8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74C8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74C8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674C81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6F2758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contextualSpacing w:val="0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 xml:space="preserve">Linge trempé dans une solution détergente (eau et </w:t>
            </w:r>
            <w:r>
              <w:rPr>
                <w:rFonts w:cs="Arial"/>
                <w:sz w:val="18"/>
                <w:szCs w:val="18"/>
              </w:rPr>
              <w:t>détergent enzymatique).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24076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24076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24076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24076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6F2758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Action mécanique vigoureuse sur toutes les surfaces :</w:t>
            </w:r>
          </w:p>
          <w:p w:rsidR="007B66B7" w:rsidRPr="00604D57" w:rsidRDefault="007B66B7" w:rsidP="006F2758">
            <w:pPr>
              <w:pStyle w:val="Paragraphedeliste"/>
              <w:numPr>
                <w:ilvl w:val="0"/>
                <w:numId w:val="21"/>
              </w:numPr>
              <w:spacing w:before="40" w:after="40"/>
              <w:ind w:left="1070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604D57">
              <w:rPr>
                <w:rFonts w:cs="Arial"/>
                <w:sz w:val="18"/>
                <w:szCs w:val="18"/>
              </w:rPr>
              <w:t>es moins souillées vers les plus souillées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7B66B7" w:rsidRDefault="007B66B7" w:rsidP="006F2758">
            <w:pPr>
              <w:pStyle w:val="Paragraphedeliste"/>
              <w:numPr>
                <w:ilvl w:val="0"/>
                <w:numId w:val="21"/>
              </w:numPr>
              <w:spacing w:before="120" w:after="120"/>
              <w:ind w:left="1070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604D57">
              <w:rPr>
                <w:rFonts w:cs="Arial"/>
                <w:sz w:val="18"/>
                <w:szCs w:val="18"/>
              </w:rPr>
              <w:t>u haut vers le bas si DM de grande taille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7B66B7" w:rsidRPr="005B7D29" w:rsidRDefault="007B66B7" w:rsidP="006F2758">
            <w:pPr>
              <w:pStyle w:val="Paragraphedeliste"/>
              <w:numPr>
                <w:ilvl w:val="0"/>
                <w:numId w:val="21"/>
              </w:numPr>
              <w:spacing w:before="40" w:after="120"/>
              <w:ind w:left="1070" w:hanging="284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604D57">
              <w:rPr>
                <w:rFonts w:cs="Arial"/>
                <w:sz w:val="18"/>
                <w:szCs w:val="18"/>
              </w:rPr>
              <w:t>inçage deux fois avec de l’eau purifiée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24076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24076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24076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24076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B66B7" w:rsidRPr="00D37C0F" w:rsidRDefault="007B66B7" w:rsidP="002652FE">
            <w:pPr>
              <w:pStyle w:val="Paragraphedeliste"/>
              <w:spacing w:before="60" w:after="60"/>
              <w:ind w:left="505" w:hanging="5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</w:t>
            </w:r>
            <w:r>
              <w:rPr>
                <w:rFonts w:cs="Arial"/>
                <w:sz w:val="18"/>
                <w:szCs w:val="18"/>
              </w:rPr>
              <w:tab/>
            </w:r>
            <w:r w:rsidRPr="00D37C0F">
              <w:rPr>
                <w:rFonts w:cs="Arial"/>
                <w:sz w:val="18"/>
                <w:szCs w:val="18"/>
              </w:rPr>
              <w:t>Désinfection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Pr="00D37C0F" w:rsidRDefault="007B66B7" w:rsidP="006F2758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3.4.1</w:t>
            </w:r>
            <w:r>
              <w:rPr>
                <w:rFonts w:cs="Arial"/>
                <w:sz w:val="18"/>
                <w:szCs w:val="18"/>
              </w:rPr>
              <w:tab/>
            </w:r>
            <w:r w:rsidRPr="00D37C0F">
              <w:rPr>
                <w:rFonts w:cs="Arial"/>
                <w:sz w:val="18"/>
                <w:szCs w:val="18"/>
              </w:rPr>
              <w:t>Phase de désinfection thermique programmée sur l’appareil de nettoyage mécanique.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347A29" w:rsidRDefault="007B66B7" w:rsidP="006F2758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3.4.2</w:t>
            </w:r>
            <w:r>
              <w:rPr>
                <w:rFonts w:cs="Arial"/>
                <w:sz w:val="18"/>
                <w:szCs w:val="18"/>
              </w:rPr>
              <w:tab/>
            </w:r>
            <w:r w:rsidRPr="00347A29">
              <w:rPr>
                <w:rFonts w:cs="Arial"/>
                <w:sz w:val="18"/>
                <w:szCs w:val="18"/>
              </w:rPr>
              <w:t xml:space="preserve">Informité de la valeur Aₒ et corrélation </w:t>
            </w:r>
            <w:r w:rsidRPr="00347A29">
              <w:rPr>
                <w:rFonts w:cs="Arial"/>
                <w:sz w:val="18"/>
                <w:szCs w:val="18"/>
              </w:rPr>
              <w:lastRenderedPageBreak/>
              <w:t>température</w:t>
            </w:r>
            <w:r w:rsidR="003664DB">
              <w:rPr>
                <w:rFonts w:cs="Arial"/>
                <w:sz w:val="18"/>
                <w:szCs w:val="18"/>
              </w:rPr>
              <w:t>/</w:t>
            </w:r>
            <w:r w:rsidRPr="00347A29">
              <w:rPr>
                <w:rFonts w:cs="Arial"/>
                <w:sz w:val="18"/>
                <w:szCs w:val="18"/>
              </w:rPr>
              <w:t>temps.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B66B7" w:rsidRPr="00B54ED8" w:rsidRDefault="007B66B7" w:rsidP="00347A29">
            <w:pPr>
              <w:spacing w:before="60" w:after="60"/>
              <w:ind w:left="502" w:hanging="502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>
              <w:rPr>
                <w:sz w:val="18"/>
                <w:szCs w:val="18"/>
              </w:rPr>
              <w:tab/>
            </w:r>
            <w:r w:rsidRPr="00B54ED8">
              <w:rPr>
                <w:sz w:val="18"/>
                <w:szCs w:val="18"/>
              </w:rPr>
              <w:t>Rinçage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Pr="00347A29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</w:t>
            </w:r>
            <w:r>
              <w:rPr>
                <w:sz w:val="18"/>
                <w:szCs w:val="18"/>
              </w:rPr>
              <w:tab/>
            </w:r>
            <w:r w:rsidRPr="00347A29">
              <w:rPr>
                <w:sz w:val="18"/>
                <w:szCs w:val="18"/>
              </w:rPr>
              <w:t>Phase de rinçage avec eau purifiée programmée sur l’appareil de nettoyage mécanique.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1F1AE4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</w:t>
            </w:r>
            <w:r>
              <w:rPr>
                <w:sz w:val="18"/>
                <w:szCs w:val="18"/>
              </w:rPr>
              <w:tab/>
            </w:r>
            <w:r w:rsidRPr="001F1AE4">
              <w:rPr>
                <w:sz w:val="18"/>
                <w:szCs w:val="18"/>
              </w:rPr>
              <w:t>Disponibilité d’eau stérile pour le rinçage des lumières de dispositifs intravasculaires.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1F1AE4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3.5.3</w:t>
            </w:r>
            <w:r>
              <w:rPr>
                <w:sz w:val="18"/>
                <w:szCs w:val="18"/>
              </w:rPr>
              <w:tab/>
            </w:r>
            <w:r w:rsidRPr="001F1AE4">
              <w:rPr>
                <w:sz w:val="18"/>
                <w:szCs w:val="18"/>
              </w:rPr>
              <w:t>Rinçage avec une quantité suffisante d’eau purifiée en situation de nettoyage manuel.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B7D2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B66B7" w:rsidRPr="00B54ED8" w:rsidRDefault="007B66B7" w:rsidP="001F1AE4">
            <w:pPr>
              <w:spacing w:before="60" w:after="60"/>
              <w:ind w:left="502" w:hanging="5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3.6</w:t>
            </w:r>
            <w:r>
              <w:rPr>
                <w:rFonts w:cs="Arial"/>
                <w:sz w:val="18"/>
                <w:szCs w:val="18"/>
              </w:rPr>
              <w:tab/>
            </w:r>
            <w:r w:rsidRPr="00B54ED8">
              <w:rPr>
                <w:sz w:val="18"/>
                <w:szCs w:val="18"/>
              </w:rPr>
              <w:t>Séchage et inspection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Pr="0061522C" w:rsidRDefault="007B66B7" w:rsidP="00C75FE6">
            <w:pPr>
              <w:pStyle w:val="Paragraphedeliste"/>
              <w:numPr>
                <w:ilvl w:val="2"/>
                <w:numId w:val="17"/>
              </w:num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Phase de séchage programmée sur l’appareil de nettoyage mécanique, (si intégrée à l’appareil)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61522C" w:rsidRDefault="007B66B7" w:rsidP="00C75FE6">
            <w:pPr>
              <w:pStyle w:val="Paragraphedeliste"/>
              <w:numPr>
                <w:ilvl w:val="2"/>
                <w:numId w:val="17"/>
              </w:numPr>
              <w:spacing w:before="120" w:after="120"/>
              <w:ind w:left="788" w:hanging="788"/>
              <w:contextualSpacing w:val="0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Transport au séchoir de façon « propre » si cette phase n’est pas intégrée à l’appareil de nettoyage mécanique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C75FE6">
            <w:pPr>
              <w:pStyle w:val="Paragraphedeliste"/>
              <w:numPr>
                <w:ilvl w:val="2"/>
                <w:numId w:val="17"/>
              </w:num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Séchage manuel avec linge adéquat (propre, doux et exempt de charpie) si absence de séchage automatique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36BBF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B54ED8" w:rsidRDefault="007B66B7" w:rsidP="00C75FE6">
            <w:pPr>
              <w:pStyle w:val="Paragraphedeliste"/>
              <w:numPr>
                <w:ilvl w:val="2"/>
                <w:numId w:val="17"/>
              </w:numPr>
              <w:spacing w:before="120" w:after="120"/>
              <w:ind w:left="788" w:hanging="788"/>
              <w:contextualSpacing w:val="0"/>
              <w:rPr>
                <w:rFonts w:cs="Arial"/>
                <w:sz w:val="18"/>
                <w:szCs w:val="18"/>
              </w:rPr>
            </w:pPr>
            <w:r w:rsidRPr="00B54ED8">
              <w:rPr>
                <w:rFonts w:cs="Arial"/>
                <w:sz w:val="18"/>
                <w:szCs w:val="18"/>
              </w:rPr>
              <w:t>Lumières asséchées avec l’air comprimé de nature médicale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A36BBF">
            <w:pPr>
              <w:spacing w:before="60" w:after="60"/>
              <w:ind w:left="502" w:hanging="5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3.7</w:t>
            </w:r>
            <w:r>
              <w:rPr>
                <w:rFonts w:cs="Arial"/>
                <w:sz w:val="18"/>
                <w:szCs w:val="18"/>
              </w:rPr>
              <w:tab/>
              <w:t>Lubrification</w:t>
            </w: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4852F5" w:rsidRDefault="007B66B7" w:rsidP="00703A5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</w:t>
            </w:r>
            <w:r>
              <w:rPr>
                <w:sz w:val="18"/>
                <w:szCs w:val="18"/>
              </w:rPr>
              <w:tab/>
            </w:r>
            <w:r w:rsidRPr="004852F5">
              <w:rPr>
                <w:sz w:val="18"/>
                <w:szCs w:val="18"/>
              </w:rPr>
              <w:t>Compatibilité du lubrifiant avec le DM.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Pr="004852F5" w:rsidRDefault="007B66B7" w:rsidP="00703A5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</w:t>
            </w:r>
            <w:r>
              <w:rPr>
                <w:sz w:val="18"/>
                <w:szCs w:val="18"/>
              </w:rPr>
              <w:tab/>
            </w:r>
            <w:r w:rsidRPr="004852F5">
              <w:rPr>
                <w:sz w:val="18"/>
                <w:szCs w:val="18"/>
              </w:rPr>
              <w:t>Compatibilité du lubrifiant avec l’agent stérilisant utilisé.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66B7" w:rsidRDefault="007B66B7" w:rsidP="00381D53"/>
        </w:tc>
      </w:tr>
      <w:tr w:rsidR="007B66B7" w:rsidRPr="007308F4" w:rsidTr="009C359A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D413D" w:rsidRDefault="007B66B7" w:rsidP="00A06CCD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4852F5">
              <w:rPr>
                <w:b/>
                <w:sz w:val="18"/>
                <w:szCs w:val="18"/>
              </w:rPr>
              <w:t>Si lubrification intégrée à l’appareil de nettoyage mécanique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4852F5" w:rsidRDefault="007B66B7" w:rsidP="00703A5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3.7.3</w:t>
            </w:r>
            <w:r>
              <w:rPr>
                <w:sz w:val="18"/>
                <w:szCs w:val="18"/>
              </w:rPr>
              <w:tab/>
            </w:r>
            <w:r w:rsidRPr="004852F5">
              <w:rPr>
                <w:sz w:val="18"/>
                <w:szCs w:val="18"/>
              </w:rPr>
              <w:t>Phase programmée sur l’appareil.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703A53"/>
        </w:tc>
      </w:tr>
      <w:tr w:rsidR="007B66B7" w:rsidRPr="007308F4" w:rsidTr="009C359A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0170FF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D413D" w:rsidRDefault="007B66B7" w:rsidP="00703A5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4852F5">
              <w:rPr>
                <w:b/>
                <w:sz w:val="18"/>
                <w:szCs w:val="18"/>
              </w:rPr>
              <w:t>Si lubrification manuelle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4852F5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3.7.4</w:t>
            </w:r>
            <w:r>
              <w:rPr>
                <w:sz w:val="18"/>
                <w:szCs w:val="18"/>
              </w:rPr>
              <w:tab/>
              <w:t>DM désinfecté et asséché avant son immersion.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3.7.5</w:t>
            </w:r>
            <w:r>
              <w:rPr>
                <w:sz w:val="18"/>
                <w:szCs w:val="18"/>
              </w:rPr>
              <w:tab/>
              <w:t>Traces visibles de souillures et de rouille éliminées.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3.7.6.</w:t>
            </w:r>
            <w:r>
              <w:rPr>
                <w:sz w:val="18"/>
                <w:szCs w:val="18"/>
              </w:rPr>
              <w:tab/>
              <w:t>Composantes du DM desserrées ou démontées si requis.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3.7.7</w:t>
            </w:r>
            <w:r>
              <w:rPr>
                <w:sz w:val="18"/>
                <w:szCs w:val="18"/>
              </w:rPr>
              <w:tab/>
              <w:t>Absence de rinçage après la lubrification</w:t>
            </w:r>
            <w:r w:rsidR="004C6A38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3.7.8</w:t>
            </w:r>
            <w:r>
              <w:rPr>
                <w:sz w:val="18"/>
                <w:szCs w:val="18"/>
              </w:rPr>
              <w:tab/>
              <w:t>Contenant de lubrifiant recouvert si non utilisé</w:t>
            </w:r>
            <w:r w:rsidR="004C6A38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3.7.9</w:t>
            </w:r>
            <w:r>
              <w:rPr>
                <w:sz w:val="18"/>
                <w:szCs w:val="18"/>
              </w:rPr>
              <w:tab/>
              <w:t>Information présente sur la date de péremption du lubrifiant.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2652FE">
            <w:pPr>
              <w:spacing w:before="60" w:after="60"/>
              <w:ind w:left="397" w:hanging="36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3.8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Inspection, remontage et assemblage</w:t>
            </w:r>
          </w:p>
        </w:tc>
        <w:tc>
          <w:tcPr>
            <w:tcW w:w="110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>
            <w:r w:rsidRPr="00E513C3">
              <w:rPr>
                <w:b/>
                <w:sz w:val="18"/>
                <w:szCs w:val="18"/>
              </w:rPr>
              <w:t>Inspection des éléments suivants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État des charnières et des joints</w:t>
            </w:r>
            <w:r w:rsidR="004C6A38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Alignement des mâchoires et des dents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3.8.3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Alignement et fonctionnement des crémaillères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3.8.4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Bon affûtage des tranchants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3.8.5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DM complet et fonctionnel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3.8.6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DM propre (</w:t>
            </w:r>
            <w:r>
              <w:rPr>
                <w:sz w:val="18"/>
                <w:szCs w:val="18"/>
              </w:rPr>
              <w:t>absence de souillures visibles)</w:t>
            </w:r>
            <w:r w:rsidR="004C6A38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7B66B7" w:rsidP="00341A7C">
            <w:r w:rsidRPr="00341A7C">
              <w:rPr>
                <w:b/>
                <w:sz w:val="18"/>
                <w:szCs w:val="18"/>
              </w:rPr>
              <w:t>Remontage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3.8.7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DM démontés ou desserrés si requis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3.8.8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Rochets et soupapes en position ouverte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3.8.9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Assurance de non obstruction des lumières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3.8.10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Lumières de moins de 5 mm de diamètre humidifiées avec de l’eau stérile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3.8.11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Pistons des seringues et du corps de pompe retirés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3.8.12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Obturateurs o</w:t>
            </w:r>
            <w:r>
              <w:rPr>
                <w:sz w:val="18"/>
                <w:szCs w:val="18"/>
              </w:rPr>
              <w:t>u stylets retirés, s’il y a lieu.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9C359A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>
            <w:r w:rsidRPr="00A06CCD">
              <w:rPr>
                <w:b/>
                <w:sz w:val="18"/>
                <w:szCs w:val="18"/>
              </w:rPr>
              <w:t>Assemblage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3.8.13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Accessibilité de documents clairs et concis (informatisés ou manuels)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3.8.14</w:t>
            </w:r>
            <w:r>
              <w:rPr>
                <w:sz w:val="18"/>
                <w:szCs w:val="18"/>
              </w:rPr>
              <w:tab/>
            </w:r>
            <w:r w:rsidRPr="00C021C6">
              <w:rPr>
                <w:sz w:val="18"/>
                <w:szCs w:val="18"/>
              </w:rPr>
              <w:t>Présence de la date de mise à jour de ces documents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2652FE">
            <w:pPr>
              <w:spacing w:before="60" w:after="60"/>
              <w:ind w:left="397" w:hanging="36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3.9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Emballage</w:t>
            </w: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Indicateur chimique interne dans chacun des emballages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3.9.2</w:t>
            </w:r>
            <w:r>
              <w:rPr>
                <w:sz w:val="18"/>
                <w:szCs w:val="18"/>
              </w:rPr>
              <w:tab/>
            </w:r>
            <w:r w:rsidRPr="00662718">
              <w:rPr>
                <w:sz w:val="18"/>
                <w:szCs w:val="18"/>
              </w:rPr>
              <w:t>DM placés ouverts, déverrouillés ou démontés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3.9.3</w:t>
            </w:r>
            <w:r>
              <w:rPr>
                <w:sz w:val="18"/>
                <w:szCs w:val="18"/>
              </w:rPr>
              <w:tab/>
            </w:r>
            <w:r w:rsidRPr="00662718">
              <w:rPr>
                <w:sz w:val="18"/>
                <w:szCs w:val="18"/>
              </w:rPr>
              <w:t>Présence d’un fond grillagé ou d’un contenant rigide pour les ensembles d’instruments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3.9.4</w:t>
            </w:r>
            <w:r>
              <w:rPr>
                <w:sz w:val="18"/>
                <w:szCs w:val="18"/>
              </w:rPr>
              <w:tab/>
            </w:r>
            <w:r w:rsidRPr="00662718">
              <w:rPr>
                <w:sz w:val="18"/>
                <w:szCs w:val="18"/>
              </w:rPr>
              <w:t>Masse des DM uniformément répartie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53B8C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53B8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53B8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53B8C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53B8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53B8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53B8C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53B8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53B8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53B8C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53B8C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53B8C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6C652A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92A9E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3.9.5</w:t>
            </w:r>
            <w:r>
              <w:rPr>
                <w:sz w:val="18"/>
                <w:szCs w:val="18"/>
              </w:rPr>
              <w:tab/>
            </w:r>
            <w:r w:rsidRPr="00662718">
              <w:rPr>
                <w:sz w:val="18"/>
                <w:szCs w:val="18"/>
              </w:rPr>
              <w:t xml:space="preserve">Poids des </w:t>
            </w:r>
            <w:r>
              <w:rPr>
                <w:sz w:val="18"/>
                <w:szCs w:val="18"/>
              </w:rPr>
              <w:t>instruments</w:t>
            </w:r>
            <w:r w:rsidRPr="00662718">
              <w:rPr>
                <w:sz w:val="18"/>
                <w:szCs w:val="18"/>
              </w:rPr>
              <w:t xml:space="preserve"> n’excédant pas </w:t>
            </w:r>
            <w:r>
              <w:rPr>
                <w:sz w:val="18"/>
                <w:szCs w:val="18"/>
              </w:rPr>
              <w:t>7</w:t>
            </w:r>
            <w:r w:rsidRPr="00662718">
              <w:rPr>
                <w:sz w:val="18"/>
                <w:szCs w:val="18"/>
              </w:rPr>
              <w:t xml:space="preserve"> kilos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A06CCD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6C652A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3.9.6</w:t>
            </w:r>
            <w:r>
              <w:rPr>
                <w:sz w:val="18"/>
                <w:szCs w:val="18"/>
              </w:rPr>
              <w:tab/>
            </w:r>
            <w:r w:rsidRPr="00662718">
              <w:rPr>
                <w:sz w:val="18"/>
                <w:szCs w:val="18"/>
              </w:rPr>
              <w:t xml:space="preserve">Poids des </w:t>
            </w:r>
            <w:r>
              <w:rPr>
                <w:sz w:val="18"/>
                <w:szCs w:val="18"/>
              </w:rPr>
              <w:t>instruments</w:t>
            </w:r>
            <w:r w:rsidRPr="00662718">
              <w:rPr>
                <w:sz w:val="18"/>
                <w:szCs w:val="18"/>
              </w:rPr>
              <w:t xml:space="preserve"> et du contenant n’excédant pas 10 kilos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8C687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8C687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C687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8C687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8C687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C687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8C687B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8C687B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8C687B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3.9.7</w:t>
            </w:r>
            <w:r>
              <w:rPr>
                <w:sz w:val="18"/>
                <w:szCs w:val="18"/>
              </w:rPr>
              <w:tab/>
            </w:r>
            <w:r w:rsidRPr="00662718">
              <w:rPr>
                <w:sz w:val="18"/>
                <w:szCs w:val="18"/>
              </w:rPr>
              <w:t>Bassins empilables séparés par un matériau absorbant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894B53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3.9.8</w:t>
            </w:r>
            <w:r>
              <w:rPr>
                <w:sz w:val="18"/>
                <w:szCs w:val="18"/>
              </w:rPr>
              <w:tab/>
            </w:r>
            <w:r w:rsidRPr="00662718">
              <w:rPr>
                <w:sz w:val="18"/>
                <w:szCs w:val="18"/>
              </w:rPr>
              <w:t>Ensemble de bassins empilables ne dépassant pas</w:t>
            </w:r>
            <w:r w:rsidR="00894B53">
              <w:rPr>
                <w:sz w:val="18"/>
                <w:szCs w:val="18"/>
              </w:rPr>
              <w:br/>
            </w:r>
            <w:r w:rsidRPr="00662718">
              <w:rPr>
                <w:sz w:val="18"/>
                <w:szCs w:val="18"/>
              </w:rPr>
              <w:t>3 kilos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3.9.9</w:t>
            </w:r>
            <w:r>
              <w:rPr>
                <w:sz w:val="18"/>
                <w:szCs w:val="18"/>
              </w:rPr>
              <w:tab/>
            </w:r>
            <w:r w:rsidRPr="00662718">
              <w:rPr>
                <w:sz w:val="18"/>
                <w:szCs w:val="18"/>
              </w:rPr>
              <w:t xml:space="preserve">Absence de bassins ou </w:t>
            </w:r>
            <w:r>
              <w:rPr>
                <w:sz w:val="18"/>
                <w:szCs w:val="18"/>
              </w:rPr>
              <w:t>d’instruments</w:t>
            </w:r>
            <w:r w:rsidRPr="00662718">
              <w:rPr>
                <w:sz w:val="18"/>
                <w:szCs w:val="18"/>
              </w:rPr>
              <w:t xml:space="preserve"> dans les paquets de textiles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894B53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3.9.10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Température des emballages textiles de 20 à 23</w:t>
            </w:r>
            <w:r>
              <w:rPr>
                <w:sz w:val="18"/>
                <w:szCs w:val="18"/>
              </w:rPr>
              <w:t> </w:t>
            </w:r>
            <w:r w:rsidRPr="00D52056">
              <w:rPr>
                <w:sz w:val="18"/>
                <w:szCs w:val="18"/>
              </w:rPr>
              <w:t>ᵒC avant la stérilisation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3.9.11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Identification du contenu présente sur chaque emballage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3.9.12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Présence des initiales du préposé sur chaque emballage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F1651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F1651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F1651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392A9E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3.9.13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Indicateur chimique externe sur chaque emballage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F1651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F1651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F1651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C75FE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3.9.14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sz w:val="18"/>
                <w:szCs w:val="18"/>
              </w:rPr>
              <w:t>Étiquette de contrôle de charge présente sur chaque emballage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F1651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F1651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3B1497">
            <w:pPr>
              <w:jc w:val="center"/>
            </w:pP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AF1651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F1651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392A9E" w:rsidRDefault="007B66B7" w:rsidP="00C75FE6">
            <w:pPr>
              <w:spacing w:before="120" w:after="40"/>
              <w:ind w:left="791" w:hanging="791"/>
              <w:rPr>
                <w:sz w:val="18"/>
                <w:szCs w:val="18"/>
              </w:rPr>
            </w:pPr>
            <w:r w:rsidRPr="00392A9E">
              <w:rPr>
                <w:sz w:val="18"/>
                <w:szCs w:val="18"/>
              </w:rPr>
              <w:t>3.9.1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ab/>
            </w:r>
            <w:r w:rsidRPr="00392A9E">
              <w:rPr>
                <w:sz w:val="18"/>
                <w:szCs w:val="18"/>
              </w:rPr>
              <w:t xml:space="preserve">Présence des </w:t>
            </w:r>
            <w:r w:rsidR="00762571">
              <w:rPr>
                <w:sz w:val="18"/>
                <w:szCs w:val="18"/>
              </w:rPr>
              <w:t>quatre</w:t>
            </w:r>
            <w:r w:rsidRPr="00392A9E">
              <w:rPr>
                <w:sz w:val="18"/>
                <w:szCs w:val="18"/>
              </w:rPr>
              <w:t xml:space="preserve"> éléments suivants sur l’étiquette de contrôle de charge :</w:t>
            </w:r>
          </w:p>
          <w:p w:rsidR="007B66B7" w:rsidRPr="00604D57" w:rsidRDefault="007B66B7" w:rsidP="00392A9E">
            <w:pPr>
              <w:pStyle w:val="Paragraphedeliste"/>
              <w:numPr>
                <w:ilvl w:val="0"/>
                <w:numId w:val="22"/>
              </w:numPr>
              <w:ind w:left="1074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</w:t>
            </w:r>
            <w:r w:rsidRPr="00604D57">
              <w:rPr>
                <w:sz w:val="18"/>
                <w:szCs w:val="18"/>
              </w:rPr>
              <w:t>uméro du stérilisateur</w:t>
            </w:r>
            <w:r w:rsidR="004C6A38">
              <w:rPr>
                <w:sz w:val="18"/>
                <w:szCs w:val="18"/>
              </w:rPr>
              <w:t>;</w:t>
            </w:r>
          </w:p>
          <w:p w:rsidR="007B66B7" w:rsidRPr="00604D57" w:rsidRDefault="007B66B7" w:rsidP="00392A9E">
            <w:pPr>
              <w:pStyle w:val="Paragraphedeliste"/>
              <w:numPr>
                <w:ilvl w:val="0"/>
                <w:numId w:val="22"/>
              </w:numPr>
              <w:ind w:left="1074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604D57">
              <w:rPr>
                <w:sz w:val="18"/>
                <w:szCs w:val="18"/>
              </w:rPr>
              <w:t>uméro de la charge</w:t>
            </w:r>
            <w:r w:rsidR="004C6A38">
              <w:rPr>
                <w:sz w:val="18"/>
                <w:szCs w:val="18"/>
              </w:rPr>
              <w:t>;</w:t>
            </w:r>
          </w:p>
          <w:p w:rsidR="007B66B7" w:rsidRDefault="007B66B7" w:rsidP="00392A9E">
            <w:pPr>
              <w:pStyle w:val="Paragraphedeliste"/>
              <w:numPr>
                <w:ilvl w:val="0"/>
                <w:numId w:val="23"/>
              </w:numPr>
              <w:ind w:left="1074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604D57">
              <w:rPr>
                <w:sz w:val="18"/>
                <w:szCs w:val="18"/>
              </w:rPr>
              <w:t>ate de la charge (journée julienne)</w:t>
            </w:r>
            <w:r w:rsidR="004C6A38">
              <w:rPr>
                <w:sz w:val="18"/>
                <w:szCs w:val="18"/>
              </w:rPr>
              <w:t>;</w:t>
            </w:r>
          </w:p>
          <w:p w:rsidR="007B66B7" w:rsidRPr="00392A9E" w:rsidRDefault="007B66B7" w:rsidP="00C75FE6">
            <w:pPr>
              <w:pStyle w:val="Paragraphedeliste"/>
              <w:numPr>
                <w:ilvl w:val="0"/>
                <w:numId w:val="23"/>
              </w:numPr>
              <w:spacing w:after="120"/>
              <w:ind w:left="1074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392A9E">
              <w:rPr>
                <w:sz w:val="18"/>
                <w:szCs w:val="18"/>
              </w:rPr>
              <w:t>ate de péremption.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3B1497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4F0996">
            <w:pPr>
              <w:spacing w:before="60" w:after="60"/>
              <w:ind w:left="454" w:hanging="50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</w:t>
            </w:r>
            <w:r>
              <w:rPr>
                <w:rFonts w:cs="Arial"/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Stérilisation, inspection, chargement, déchargement et validation</w:t>
            </w:r>
          </w:p>
        </w:tc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6B3EAB" w:rsidRDefault="007B66B7" w:rsidP="002F7B21">
            <w:pPr>
              <w:pStyle w:val="Paragraphedeliste"/>
              <w:numPr>
                <w:ilvl w:val="2"/>
                <w:numId w:val="10"/>
              </w:numPr>
              <w:spacing w:before="120" w:after="120"/>
              <w:ind w:left="786" w:hanging="762"/>
              <w:rPr>
                <w:sz w:val="18"/>
                <w:szCs w:val="18"/>
              </w:rPr>
            </w:pPr>
            <w:r w:rsidRPr="00C12F44">
              <w:rPr>
                <w:sz w:val="18"/>
                <w:szCs w:val="18"/>
              </w:rPr>
              <w:t xml:space="preserve">Contenu de chacune des charges enregistré </w:t>
            </w:r>
            <w:r>
              <w:rPr>
                <w:sz w:val="18"/>
                <w:szCs w:val="18"/>
              </w:rPr>
              <w:t>dans le registre des opérations.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9C359A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7B66B7" w:rsidP="00001E1A">
            <w:r w:rsidRPr="00001E1A">
              <w:rPr>
                <w:b/>
                <w:sz w:val="18"/>
                <w:szCs w:val="18"/>
              </w:rPr>
              <w:t>Chargement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2F7B21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3.10.2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Paquets de textile posés sur le côté et de manière lâche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795FB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3.10.3</w:t>
            </w:r>
            <w:r w:rsidRPr="00C12F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Pochettes de stérilisation non empilées et placées selon les recommandations du fabricant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3.10.4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Objets de métal éloignés des objets de textile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795FB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3.10.5</w:t>
            </w:r>
            <w:r>
              <w:rPr>
                <w:sz w:val="18"/>
                <w:szCs w:val="18"/>
              </w:rPr>
              <w:tab/>
              <w:t>DM</w:t>
            </w:r>
            <w:r w:rsidRPr="00C12F44">
              <w:rPr>
                <w:sz w:val="18"/>
                <w:szCs w:val="18"/>
              </w:rPr>
              <w:t xml:space="preserve"> de chirurgie lourds posés à plat sur la tablette du stérilisateur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3.10.6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Objets concaves placés sur le côté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795FB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3.10.7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Contenants rigides non empilés, sa</w:t>
            </w:r>
            <w:r>
              <w:rPr>
                <w:sz w:val="18"/>
                <w:szCs w:val="18"/>
              </w:rPr>
              <w:t>uf si autorisé par le fabricant.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9C359A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>
            <w:r w:rsidRPr="001E1EEA">
              <w:rPr>
                <w:b/>
                <w:sz w:val="18"/>
                <w:szCs w:val="18"/>
              </w:rPr>
              <w:t>Déchargement du stérilisateur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795FB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3.10.8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Porte du stérilisateur à la vapeur entrouverte avant de débuter la période de refroidissement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9C359A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1100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7B66B7" w:rsidP="004C6A38">
            <w:pPr>
              <w:spacing w:after="40"/>
              <w:ind w:left="895" w:hanging="895"/>
            </w:pPr>
            <w:r w:rsidRPr="001E1EEA">
              <w:rPr>
                <w:b/>
                <w:sz w:val="18"/>
                <w:szCs w:val="18"/>
              </w:rPr>
              <w:t>Validation de la stérilisation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795FB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3.10.9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Paramètres physiques du cycle  de stérilisation validés avant de ret</w:t>
            </w:r>
            <w:r>
              <w:rPr>
                <w:sz w:val="18"/>
                <w:szCs w:val="18"/>
              </w:rPr>
              <w:t>irer la charge du stérilisateur.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795FB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3.10.10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Cycle d’aération complété pour la stérilisation à l’OE avant de manipuler la charge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795FB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3.10.11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Manipulation des DM une fois qu’ils ont atteint la température ambiante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E513C3">
            <w:pPr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3.10.12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Absence de contraste chaud-froid pour les DM stériles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4C6A38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795FB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3.10.13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Housse de plastique utilisée uniquement si les paquets stériles ont atteint la température de la pièce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4C6A38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F24B96" w:rsidRDefault="007B66B7" w:rsidP="00795FB6">
            <w:pPr>
              <w:spacing w:before="120" w:after="40"/>
              <w:ind w:left="786" w:hanging="786"/>
              <w:rPr>
                <w:sz w:val="18"/>
                <w:szCs w:val="18"/>
              </w:rPr>
            </w:pPr>
            <w:r w:rsidRPr="00F24B96">
              <w:rPr>
                <w:sz w:val="18"/>
                <w:szCs w:val="18"/>
              </w:rPr>
              <w:t>3.10.14</w:t>
            </w:r>
            <w:r w:rsidRPr="00F24B96">
              <w:rPr>
                <w:sz w:val="18"/>
                <w:szCs w:val="18"/>
              </w:rPr>
              <w:tab/>
              <w:t>Éléments suivants vérifiés sur chacun des paquets stériles :</w:t>
            </w:r>
          </w:p>
          <w:p w:rsidR="007B66B7" w:rsidRPr="005573AB" w:rsidRDefault="007B66B7" w:rsidP="00F24B96">
            <w:pPr>
              <w:pStyle w:val="Paragraphedeliste"/>
              <w:numPr>
                <w:ilvl w:val="0"/>
                <w:numId w:val="24"/>
              </w:numPr>
              <w:spacing w:before="40" w:after="40"/>
              <w:ind w:left="1109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573AB">
              <w:rPr>
                <w:sz w:val="18"/>
                <w:szCs w:val="18"/>
              </w:rPr>
              <w:t>ntégrité et siccité de l’emballage</w:t>
            </w:r>
            <w:r w:rsidR="004C6A38">
              <w:rPr>
                <w:sz w:val="18"/>
                <w:szCs w:val="18"/>
              </w:rPr>
              <w:t>;</w:t>
            </w:r>
          </w:p>
          <w:p w:rsidR="007B66B7" w:rsidRPr="005573AB" w:rsidRDefault="007B66B7" w:rsidP="00F24B96">
            <w:pPr>
              <w:pStyle w:val="Paragraphedeliste"/>
              <w:numPr>
                <w:ilvl w:val="0"/>
                <w:numId w:val="24"/>
              </w:numPr>
              <w:spacing w:before="40" w:after="40"/>
              <w:ind w:left="1109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5573AB">
              <w:rPr>
                <w:sz w:val="18"/>
                <w:szCs w:val="18"/>
              </w:rPr>
              <w:t>résence du sceau d’intégrité</w:t>
            </w:r>
            <w:r w:rsidR="004C6A38">
              <w:rPr>
                <w:sz w:val="18"/>
                <w:szCs w:val="18"/>
              </w:rPr>
              <w:t>;</w:t>
            </w:r>
          </w:p>
          <w:p w:rsidR="007B66B7" w:rsidRDefault="007B66B7" w:rsidP="00F24B96">
            <w:pPr>
              <w:pStyle w:val="Paragraphedeliste"/>
              <w:numPr>
                <w:ilvl w:val="0"/>
                <w:numId w:val="24"/>
              </w:numPr>
              <w:spacing w:before="40" w:after="40"/>
              <w:ind w:left="1109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5573AB">
              <w:rPr>
                <w:sz w:val="18"/>
                <w:szCs w:val="18"/>
              </w:rPr>
              <w:t>résence de l’étiquette de contrôle de charge</w:t>
            </w:r>
            <w:r w:rsidR="004C6A38">
              <w:rPr>
                <w:sz w:val="18"/>
                <w:szCs w:val="18"/>
              </w:rPr>
              <w:t>;</w:t>
            </w:r>
          </w:p>
          <w:p w:rsidR="007B66B7" w:rsidRDefault="004C6A38" w:rsidP="00795FB6">
            <w:pPr>
              <w:pStyle w:val="Paragraphedeliste"/>
              <w:numPr>
                <w:ilvl w:val="0"/>
                <w:numId w:val="24"/>
              </w:numPr>
              <w:spacing w:before="40" w:after="120"/>
              <w:ind w:left="1109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7B66B7" w:rsidRPr="005573AB">
              <w:rPr>
                <w:sz w:val="18"/>
                <w:szCs w:val="18"/>
              </w:rPr>
              <w:t>éponse adéquate de l’indicateur chimique</w:t>
            </w:r>
            <w:r w:rsidR="007B66B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E513C3">
            <w:pPr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F24B96" w:rsidRDefault="007B66B7" w:rsidP="00795FB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3.10.15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Manipulation adéquate des paquets stériles (avec les mains seulement et e</w:t>
            </w:r>
            <w:r>
              <w:rPr>
                <w:sz w:val="18"/>
                <w:szCs w:val="18"/>
              </w:rPr>
              <w:t>n les tenant éloignés du corps).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Pr="00B54ED8" w:rsidRDefault="007B66B7" w:rsidP="00E513C3">
            <w:pPr>
              <w:spacing w:before="60" w:after="60"/>
              <w:ind w:left="365" w:hanging="365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795FB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3.10.16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Matériel stérile transporté à l’entreposage sur un chariot recouvert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B66B7" w:rsidRPr="00B54ED8" w:rsidRDefault="007B66B7" w:rsidP="002652FE">
            <w:pPr>
              <w:spacing w:before="60" w:after="60"/>
              <w:ind w:left="567" w:hanging="629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Entreposage</w:t>
            </w: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795FB6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3.11.1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sz w:val="18"/>
                <w:szCs w:val="18"/>
              </w:rPr>
              <w:t>Accès à l’hygiène des mains (SHA) à l’entrée de la zone d’entreposage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F24B96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280704">
            <w:pPr>
              <w:spacing w:before="40" w:after="4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3.11.2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rFonts w:cs="Arial"/>
                <w:sz w:val="18"/>
                <w:szCs w:val="18"/>
              </w:rPr>
              <w:t>Température maintenue entre 20 et 23</w:t>
            </w:r>
            <w:r w:rsidR="00E32DD3">
              <w:rPr>
                <w:rFonts w:cs="Arial"/>
                <w:sz w:val="18"/>
                <w:szCs w:val="18"/>
              </w:rPr>
              <w:t> </w:t>
            </w:r>
            <w:r w:rsidRPr="00C12F44">
              <w:rPr>
                <w:rFonts w:cs="Arial"/>
                <w:sz w:val="18"/>
                <w:szCs w:val="18"/>
              </w:rPr>
              <w:t>ᵒC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F24B96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40" w:after="4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3.11.3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rFonts w:cs="Arial"/>
                <w:sz w:val="18"/>
                <w:szCs w:val="18"/>
              </w:rPr>
              <w:t>Humidité maintenue entre 30 et 60</w:t>
            </w:r>
            <w:r>
              <w:rPr>
                <w:rFonts w:cs="Arial"/>
                <w:sz w:val="18"/>
                <w:szCs w:val="18"/>
              </w:rPr>
              <w:t> </w:t>
            </w:r>
            <w:r w:rsidRPr="00C12F44">
              <w:rPr>
                <w:rFonts w:cs="Arial"/>
                <w:sz w:val="18"/>
                <w:szCs w:val="18"/>
              </w:rPr>
              <w:t>%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F24B96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40" w:after="4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3.11.4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rFonts w:cs="Arial"/>
                <w:sz w:val="18"/>
                <w:szCs w:val="18"/>
              </w:rPr>
              <w:t>Absence d’écrasement des paquets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F24B96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40" w:after="4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3.11.5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rFonts w:cs="Arial"/>
                <w:sz w:val="18"/>
                <w:szCs w:val="18"/>
              </w:rPr>
              <w:t>Tablettes grillagées ou pleines et non poreuses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F24B96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40" w:after="4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3.11.6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rFonts w:cs="Arial"/>
                <w:sz w:val="18"/>
                <w:szCs w:val="18"/>
              </w:rPr>
              <w:t>Tablettes sans rebords coupants et nettoyables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F24B96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40" w:after="4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3.11.7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rFonts w:cs="Arial"/>
                <w:sz w:val="18"/>
                <w:szCs w:val="18"/>
              </w:rPr>
              <w:t>Tablettes du haut et du bas obligatoirement pleines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F24B96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3.11.8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rFonts w:cs="Arial"/>
                <w:sz w:val="18"/>
                <w:szCs w:val="18"/>
              </w:rPr>
              <w:t>Tablettes se trouvant à 25 cm du sol, 45 cm du plafond et 5 cm d’un mur extérieur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F24B96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3.11.9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rFonts w:cs="Arial"/>
                <w:sz w:val="18"/>
                <w:szCs w:val="18"/>
              </w:rPr>
              <w:t>Absence de DM stériles sur le sol, les rebords de fenêtre ou sous les éviers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4C6A38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F24B96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3.11.10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rFonts w:cs="Arial"/>
                <w:sz w:val="18"/>
                <w:szCs w:val="18"/>
              </w:rPr>
              <w:t>Absence de contenants d’expédition (boîtes de carton)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4C6A38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F24B96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40" w:after="4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3.11.11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rFonts w:cs="Arial"/>
                <w:sz w:val="18"/>
                <w:szCs w:val="18"/>
              </w:rPr>
              <w:t>Porte et fenêtres fermées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Default="007B66B7" w:rsidP="00F24B96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40" w:after="4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3.11.12</w:t>
            </w:r>
            <w:r>
              <w:rPr>
                <w:sz w:val="18"/>
                <w:szCs w:val="18"/>
              </w:rPr>
              <w:tab/>
            </w:r>
            <w:r w:rsidRPr="00C12F44">
              <w:rPr>
                <w:rFonts w:cs="Arial"/>
                <w:sz w:val="18"/>
                <w:szCs w:val="18"/>
              </w:rPr>
              <w:t>Absence de personnel non autorisé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B66B7" w:rsidRPr="002536B1" w:rsidRDefault="007B66B7" w:rsidP="002652FE">
            <w:pPr>
              <w:spacing w:before="60" w:after="60"/>
              <w:ind w:left="567" w:hanging="6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  <w:r>
              <w:rPr>
                <w:sz w:val="18"/>
                <w:szCs w:val="18"/>
              </w:rPr>
              <w:tab/>
            </w:r>
            <w:r w:rsidRPr="002536B1">
              <w:rPr>
                <w:sz w:val="18"/>
                <w:szCs w:val="18"/>
              </w:rPr>
              <w:t>Manutention du matériel stérile et retour à l’utilisateur</w:t>
            </w: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Absence de manutention du matériel stérile pendant l’entreposage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2536B1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1E28C1">
            <w:pPr>
              <w:spacing w:before="40" w:after="4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Système établi de rotation du matériel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2536B1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AF1D2C" w:rsidRDefault="007B66B7" w:rsidP="00426DB0">
            <w:pPr>
              <w:spacing w:after="40"/>
              <w:ind w:left="786" w:hanging="786"/>
              <w:rPr>
                <w:b/>
                <w:sz w:val="18"/>
                <w:szCs w:val="18"/>
              </w:rPr>
            </w:pPr>
            <w:r w:rsidRPr="00AF1D2C">
              <w:rPr>
                <w:rFonts w:cs="Arial"/>
                <w:b/>
                <w:sz w:val="18"/>
                <w:szCs w:val="18"/>
              </w:rPr>
              <w:t>Si système de chariot de cas 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2536B1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40" w:after="4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3.12.3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Trajet réservé aux chariots de matériel stérile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B66B7" w:rsidRDefault="007B66B7" w:rsidP="002536B1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after="40"/>
              <w:ind w:left="786" w:hanging="786"/>
              <w:rPr>
                <w:sz w:val="18"/>
                <w:szCs w:val="18"/>
              </w:rPr>
            </w:pPr>
            <w:r w:rsidRPr="00AF1D2C">
              <w:rPr>
                <w:rFonts w:cs="Arial"/>
                <w:b/>
                <w:sz w:val="18"/>
                <w:szCs w:val="18"/>
              </w:rPr>
              <w:t>Si transport externe</w:t>
            </w:r>
            <w:r w:rsidR="002F6D2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F1D2C">
              <w:rPr>
                <w:rFonts w:cs="Arial"/>
                <w:b/>
                <w:sz w:val="18"/>
                <w:szCs w:val="18"/>
              </w:rPr>
              <w:t>des DM stériles 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B54ED8" w:rsidRDefault="007B66B7" w:rsidP="00703A53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66B7" w:rsidRDefault="007B66B7" w:rsidP="002536B1">
            <w:pPr>
              <w:spacing w:before="60" w:after="60"/>
              <w:ind w:left="631" w:hanging="631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3.12.4</w:t>
            </w:r>
            <w:r>
              <w:rPr>
                <w:sz w:val="18"/>
                <w:szCs w:val="18"/>
              </w:rPr>
              <w:tab/>
            </w:r>
            <w:r w:rsidRPr="008D6285">
              <w:rPr>
                <w:rFonts w:cs="Arial"/>
                <w:sz w:val="18"/>
                <w:szCs w:val="18"/>
              </w:rPr>
              <w:t>Mesures définies pour les contenants de transport, les chariots de transport, les véhicules routiers et le trajet réservé aux chariots de matériel stérile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 w:val="restart"/>
            <w:shd w:val="clear" w:color="auto" w:fill="auto"/>
          </w:tcPr>
          <w:p w:rsidR="007B66B7" w:rsidRPr="00B54ED8" w:rsidRDefault="007B66B7" w:rsidP="002652FE">
            <w:pPr>
              <w:spacing w:before="60" w:after="60" w:line="276" w:lineRule="auto"/>
              <w:ind w:left="283" w:hanging="28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ASSURANCE DE LA STÉRILITÉ DES DM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8"/>
              </w:numPr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Surveillance régulière des paramètres physiques</w:t>
            </w: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Paramètres physiques validés par l’opérateur avant la mise en marche d’un cycle subséquent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8"/>
              </w:numPr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Initiales de l’opérateur apposées sur la charte ou approbation par voie électronique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8"/>
              </w:numPr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Surveillance régulière des indicateurs chimiques</w:t>
            </w: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Réponse adéquate de l’indicateur chimique externe validée après la stérilisation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717390" w:rsidRDefault="00B06B76" w:rsidP="00461FCC">
            <w:pPr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numPr>
                <w:ilvl w:val="1"/>
                <w:numId w:val="18"/>
              </w:numPr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Réponse adéquate de l’indicateur chimique interne validée après l’ouverture du paquet stérile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BC24A8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BC24A8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BC24A8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BC24A8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1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Surveillance régulière du test de l’élimination de l’air</w:t>
            </w: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Présence de ce test à chaque jour où un stérilisateur à la vapeur est utilisé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E3681A">
        <w:trPr>
          <w:gridBefore w:val="1"/>
          <w:wBefore w:w="29" w:type="dxa"/>
          <w:trHeight w:val="106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Stérilisateur préchauffé au besoin avant la mise en place du procédé d’essai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E3681A">
        <w:trPr>
          <w:gridBefore w:val="1"/>
          <w:wBefore w:w="29" w:type="dxa"/>
          <w:trHeight w:val="106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4.3.3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Procédé d’essai placé dans la partie inférieure du stérilisateur, le plus près possible du drain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40" w:after="4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4.3.4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 xml:space="preserve">Feuille </w:t>
            </w:r>
            <w:r w:rsidRPr="00D52056">
              <w:rPr>
                <w:rFonts w:cs="Arial"/>
                <w:i/>
                <w:sz w:val="18"/>
                <w:szCs w:val="18"/>
              </w:rPr>
              <w:t>Bowie-Dick</w:t>
            </w:r>
            <w:r w:rsidRPr="00D52056">
              <w:rPr>
                <w:rFonts w:cs="Arial"/>
                <w:sz w:val="18"/>
                <w:szCs w:val="18"/>
              </w:rPr>
              <w:t xml:space="preserve"> placée à l’horizontale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4.3.5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Chambre vide de tout objet autre que le procédé d’essai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4.3.6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Paramètres du cycle exigés par le fabricant respectés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4.3.7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Indicateur chimique recueilli une fois le cycle complété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6B7" w:rsidRDefault="007B66B7" w:rsidP="00CE6081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4.3.8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Indicateur chimique interprété selon les instructions du fabricant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D68E9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spacing w:before="60" w:after="60"/>
              <w:ind w:left="397" w:hanging="397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4.4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Surveillance régulière des indicateurs biologiques</w:t>
            </w:r>
          </w:p>
        </w:tc>
        <w:tc>
          <w:tcPr>
            <w:tcW w:w="54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Fréquence du dispositif de procédé d’essai selon les instructions du fabricant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395084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Dispositif de procédé d’essai placé selon les instructions du fabricant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395084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4.4.3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Lien consigné entre l’indicateur biologique et la charge stérilisée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395084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4.4.4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Indicateur biologique manipulé et incubé selon les instructions du fabricant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395084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4.4.5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Vérification que la bandelette de spores bactériennes est immergée dans le bouillon de culture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395084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4.4.6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Indicateurs biologiques témoins incubés selon les instructions du fabricant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395084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26DB0">
            <w:pPr>
              <w:spacing w:before="40" w:after="4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4.4.7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Fréquence de vérification établie avant la lecture finale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0E36A3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6B7" w:rsidRDefault="007B66B7" w:rsidP="00395084">
            <w:pPr>
              <w:pStyle w:val="Paragraphedeliste"/>
              <w:spacing w:before="40" w:after="40"/>
              <w:ind w:left="397" w:hanging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2916B7">
            <w:pPr>
              <w:spacing w:before="40" w:after="4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4.4.8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Lecture finale effectuée et consignée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0E36A3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66B7" w:rsidRPr="00D52056" w:rsidRDefault="007B66B7" w:rsidP="002652FE">
            <w:pPr>
              <w:pStyle w:val="Paragraphedeliste"/>
              <w:spacing w:before="60" w:after="60"/>
              <w:ind w:left="397" w:hanging="352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4.5</w:t>
            </w:r>
            <w:r>
              <w:rPr>
                <w:rFonts w:cs="Arial"/>
                <w:sz w:val="18"/>
                <w:szCs w:val="18"/>
              </w:rPr>
              <w:tab/>
              <w:t>Consignation des résultats d’essais</w:t>
            </w:r>
          </w:p>
        </w:tc>
        <w:tc>
          <w:tcPr>
            <w:tcW w:w="110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2916B7">
            <w:pPr>
              <w:ind w:left="786" w:hanging="722"/>
            </w:pPr>
            <w:r w:rsidRPr="00A61ED5">
              <w:rPr>
                <w:rFonts w:cs="Arial"/>
                <w:b/>
                <w:sz w:val="18"/>
                <w:szCs w:val="18"/>
              </w:rPr>
              <w:t>Conservation des éléments suivants :</w:t>
            </w:r>
          </w:p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2916B7">
            <w:pPr>
              <w:spacing w:before="40" w:after="4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4.5.1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Étiquette de contrôle de charge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2916B7">
            <w:pPr>
              <w:spacing w:before="40" w:after="4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4.5.2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Contenu de la charge de stérilisation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2916B7">
            <w:pPr>
              <w:spacing w:before="40" w:after="4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4.5.3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Graphiques d’enregistrement des cycles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2916B7">
            <w:pPr>
              <w:spacing w:before="40" w:after="4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4.5.4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Registre de stérilité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2916B7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4.5.5</w:t>
            </w:r>
            <w:r>
              <w:rPr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Accès sur place aux résultats d’essai de la dernière année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7B66B7" w:rsidRPr="007308F4" w:rsidTr="002E39A5">
        <w:trPr>
          <w:gridBefore w:val="1"/>
          <w:wBefore w:w="29" w:type="dxa"/>
          <w:trHeight w:val="510"/>
          <w:jc w:val="center"/>
        </w:trPr>
        <w:tc>
          <w:tcPr>
            <w:tcW w:w="1702" w:type="dxa"/>
            <w:vMerge/>
            <w:shd w:val="clear" w:color="auto" w:fill="auto"/>
          </w:tcPr>
          <w:p w:rsidR="007B66B7" w:rsidRDefault="007B66B7" w:rsidP="00AF1D2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7B66B7" w:rsidRDefault="007B66B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4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2916B7">
            <w:pPr>
              <w:spacing w:before="120" w:after="120"/>
              <w:ind w:left="786" w:hanging="7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4.5.6</w:t>
            </w:r>
            <w:r w:rsidRPr="00D5205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 xml:space="preserve">Accès possible aux résultats d’essai des </w:t>
            </w:r>
            <w:r>
              <w:rPr>
                <w:rFonts w:cs="Arial"/>
                <w:sz w:val="18"/>
                <w:szCs w:val="18"/>
              </w:rPr>
              <w:t>neuf</w:t>
            </w:r>
            <w:r w:rsidRPr="00D52056">
              <w:rPr>
                <w:rFonts w:cs="Arial"/>
                <w:sz w:val="18"/>
                <w:szCs w:val="18"/>
              </w:rPr>
              <w:t xml:space="preserve"> dernières années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B06B76" w:rsidP="00524319">
            <w:pPr>
              <w:jc w:val="center"/>
            </w:pP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D33C33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D33C33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4C6A38"/>
        </w:tc>
      </w:tr>
      <w:tr w:rsidR="002E39A5" w:rsidRPr="007308F4" w:rsidTr="000E36A3">
        <w:trPr>
          <w:trHeight w:val="283"/>
          <w:jc w:val="center"/>
        </w:trPr>
        <w:tc>
          <w:tcPr>
            <w:tcW w:w="90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Pr="00D463C8" w:rsidRDefault="00BC24A8" w:rsidP="009A2778">
            <w:pPr>
              <w:tabs>
                <w:tab w:val="center" w:pos="4396"/>
              </w:tabs>
              <w:ind w:left="4415" w:hanging="4415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ab/>
            </w:r>
            <w:r w:rsidR="00E32687">
              <w:rPr>
                <w:rFonts w:cs="Arial"/>
                <w:i/>
                <w:sz w:val="18"/>
                <w:szCs w:val="18"/>
              </w:rPr>
              <w:tab/>
            </w:r>
            <w:r w:rsidRPr="00D463C8">
              <w:rPr>
                <w:rFonts w:cs="Arial"/>
                <w:b/>
                <w:sz w:val="18"/>
                <w:szCs w:val="18"/>
              </w:rPr>
              <w:t>Nombre total d’éléments de conformité audité</w:t>
            </w:r>
            <w:r w:rsidR="009A2778"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BC24A8" w:rsidRDefault="00BC24A8" w:rsidP="004C6A38"/>
        </w:tc>
      </w:tr>
    </w:tbl>
    <w:p w:rsidR="00DB29EC" w:rsidRDefault="00DB29EC" w:rsidP="00EC1686">
      <w:pPr>
        <w:pStyle w:val="Notestableau"/>
        <w:tabs>
          <w:tab w:val="clear" w:pos="227"/>
          <w:tab w:val="left" w:pos="-993"/>
        </w:tabs>
        <w:spacing w:before="240" w:after="240"/>
        <w:ind w:hanging="1220"/>
        <w:rPr>
          <w:sz w:val="22"/>
          <w:szCs w:val="22"/>
        </w:rPr>
      </w:pPr>
    </w:p>
    <w:p w:rsidR="00157309" w:rsidRPr="00A551AF" w:rsidRDefault="00157309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22"/>
          <w:szCs w:val="22"/>
        </w:rPr>
      </w:pPr>
      <w:r w:rsidRPr="00A551AF">
        <w:rPr>
          <w:sz w:val="22"/>
          <w:szCs w:val="22"/>
        </w:rPr>
        <w:t>Nom de l’auditeur</w:t>
      </w:r>
      <w:r w:rsidR="00985BFA" w:rsidRPr="00A551AF">
        <w:rPr>
          <w:sz w:val="22"/>
          <w:szCs w:val="22"/>
        </w:rPr>
        <w:t xml:space="preserve"> : </w:t>
      </w:r>
      <w:r w:rsidR="00B06B76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B06B76" w:rsidRPr="007D413D">
        <w:rPr>
          <w:sz w:val="18"/>
          <w:szCs w:val="18"/>
          <w:highlight w:val="lightGray"/>
        </w:rPr>
      </w:r>
      <w:r w:rsidR="00B06B76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B06B76" w:rsidRPr="007D413D">
        <w:rPr>
          <w:sz w:val="18"/>
          <w:szCs w:val="18"/>
          <w:highlight w:val="lightGray"/>
        </w:rPr>
        <w:fldChar w:fldCharType="end"/>
      </w:r>
    </w:p>
    <w:p w:rsidR="00157309" w:rsidRPr="00A551AF" w:rsidRDefault="00157309" w:rsidP="00EC1686">
      <w:pPr>
        <w:pStyle w:val="Notestableau"/>
        <w:tabs>
          <w:tab w:val="clear" w:pos="227"/>
          <w:tab w:val="left" w:pos="-993"/>
        </w:tabs>
        <w:spacing w:before="120" w:after="240"/>
        <w:ind w:hanging="1220"/>
        <w:rPr>
          <w:sz w:val="22"/>
          <w:szCs w:val="22"/>
          <w:u w:val="single"/>
        </w:rPr>
      </w:pPr>
      <w:r w:rsidRPr="00A551AF">
        <w:rPr>
          <w:sz w:val="22"/>
          <w:szCs w:val="22"/>
        </w:rPr>
        <w:t>Titre d’emploi de la personne auditée</w:t>
      </w:r>
      <w:r w:rsidR="00985BFA" w:rsidRPr="00A551AF">
        <w:rPr>
          <w:sz w:val="22"/>
          <w:szCs w:val="22"/>
        </w:rPr>
        <w:t xml:space="preserve"> : </w:t>
      </w:r>
      <w:r w:rsidR="00B06B76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B06B76" w:rsidRPr="007D413D">
        <w:rPr>
          <w:sz w:val="18"/>
          <w:szCs w:val="18"/>
          <w:highlight w:val="lightGray"/>
        </w:rPr>
      </w:r>
      <w:r w:rsidR="00B06B76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B06B76" w:rsidRPr="007D413D">
        <w:rPr>
          <w:sz w:val="18"/>
          <w:szCs w:val="18"/>
          <w:highlight w:val="lightGray"/>
        </w:rPr>
        <w:fldChar w:fldCharType="end"/>
      </w:r>
    </w:p>
    <w:p w:rsidR="00C421A0" w:rsidRPr="00975B56" w:rsidRDefault="005B56B2" w:rsidP="00CA1010">
      <w:pPr>
        <w:pStyle w:val="Notestableau"/>
        <w:tabs>
          <w:tab w:val="clear" w:pos="227"/>
          <w:tab w:val="left" w:pos="-993"/>
        </w:tabs>
        <w:spacing w:before="60"/>
        <w:ind w:hanging="1220"/>
        <w:rPr>
          <w:sz w:val="18"/>
        </w:rPr>
      </w:pPr>
      <w:r w:rsidRPr="00A551AF">
        <w:rPr>
          <w:sz w:val="22"/>
          <w:szCs w:val="22"/>
        </w:rPr>
        <w:t>Principales recommandations :</w:t>
      </w:r>
      <w:r w:rsidR="008A073F" w:rsidRPr="00A551AF">
        <w:rPr>
          <w:sz w:val="22"/>
          <w:szCs w:val="22"/>
        </w:rPr>
        <w:t xml:space="preserve"> </w:t>
      </w:r>
      <w:r w:rsidR="00B06B76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B06B76" w:rsidRPr="007D413D">
        <w:rPr>
          <w:sz w:val="18"/>
          <w:szCs w:val="18"/>
          <w:highlight w:val="lightGray"/>
        </w:rPr>
      </w:r>
      <w:r w:rsidR="00B06B76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B06B76" w:rsidRPr="007D413D">
        <w:rPr>
          <w:sz w:val="18"/>
          <w:szCs w:val="18"/>
          <w:highlight w:val="lightGray"/>
        </w:rPr>
        <w:fldChar w:fldCharType="end"/>
      </w:r>
    </w:p>
    <w:sectPr w:rsidR="00C421A0" w:rsidRPr="00975B56" w:rsidSect="00D152F6">
      <w:headerReference w:type="default" r:id="rId15"/>
      <w:footerReference w:type="default" r:id="rId16"/>
      <w:type w:val="oddPage"/>
      <w:pgSz w:w="15842" w:h="12242" w:orient="landscape" w:code="1"/>
      <w:pgMar w:top="1440" w:right="1440" w:bottom="1440" w:left="1440" w:header="720" w:footer="720" w:gutter="289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E9" w:rsidRDefault="002D68E9" w:rsidP="00F62018">
      <w:r>
        <w:separator/>
      </w:r>
    </w:p>
  </w:endnote>
  <w:endnote w:type="continuationSeparator" w:id="0">
    <w:p w:rsidR="002D68E9" w:rsidRDefault="002D68E9" w:rsidP="00F6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E9" w:rsidRPr="00B60DCE" w:rsidRDefault="002D68E9" w:rsidP="00B60DCE">
    <w:pPr>
      <w:pStyle w:val="Pieddepage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E9" w:rsidRPr="00C7289E" w:rsidRDefault="002D68E9" w:rsidP="00C7289E">
    <w:pPr>
      <w:pStyle w:val="Pieddepage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E9" w:rsidRDefault="002D68E9" w:rsidP="00072CA0">
    <w:pPr>
      <w:pStyle w:val="Pieddepage"/>
      <w:pBdr>
        <w:top w:val="none" w:sz="0" w:space="0" w:color="auto"/>
      </w:pBd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E9" w:rsidRPr="00B60DCE" w:rsidRDefault="002D68E9" w:rsidP="00B60DCE">
    <w:pPr>
      <w:pStyle w:val="Pieddepage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E9" w:rsidRDefault="002D68E9" w:rsidP="00F62018">
      <w:r>
        <w:separator/>
      </w:r>
    </w:p>
  </w:footnote>
  <w:footnote w:type="continuationSeparator" w:id="0">
    <w:p w:rsidR="002D68E9" w:rsidRDefault="002D68E9" w:rsidP="00F6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E9" w:rsidRDefault="002D68E9" w:rsidP="00FA4E8B">
    <w:pPr>
      <w:pStyle w:val="Sous-titreTxt0"/>
      <w:spacing w:after="240"/>
      <w:jc w:val="right"/>
    </w:pPr>
    <w:r w:rsidRPr="00C7289E">
      <w:rPr>
        <w:sz w:val="18"/>
      </w:rPr>
      <w:t>Grille d’audit en lien avec le retraitement des dispositifs médicaux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E9" w:rsidRPr="00072CA0" w:rsidRDefault="002D68E9" w:rsidP="00C7289E">
    <w:pPr>
      <w:pStyle w:val="Sous-titreTxt0"/>
      <w:spacing w:after="240"/>
      <w:jc w:val="right"/>
      <w:rPr>
        <w:b w:val="0"/>
      </w:rPr>
    </w:pPr>
    <w:r w:rsidRPr="00072CA0">
      <w:rPr>
        <w:b w:val="0"/>
        <w:sz w:val="18"/>
      </w:rPr>
      <w:t>Grille d’audit en lien avec le retraitement des dispositifs médicaux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E9" w:rsidRDefault="002D68E9" w:rsidP="00072CA0">
    <w:pPr>
      <w:pStyle w:val="Sous-titreTxt0"/>
      <w:spacing w:after="240"/>
      <w:jc w:val="right"/>
    </w:pPr>
    <w:r w:rsidRPr="00072CA0">
      <w:rPr>
        <w:b w:val="0"/>
        <w:sz w:val="18"/>
      </w:rPr>
      <w:t>Grille d’audit en lien avec le retraitement des dispositifs médicaux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E9" w:rsidRPr="00B60DCE" w:rsidRDefault="002D68E9" w:rsidP="00B60DCE">
    <w:pPr>
      <w:pStyle w:val="En-tte"/>
      <w:pBdr>
        <w:bottom w:val="none" w:sz="0" w:space="0" w:color="auto"/>
      </w:pBdr>
    </w:pPr>
    <w:r w:rsidRPr="00C7289E">
      <w:t>Grille d’audit en lien avec le retraitement des dispositifs médicaux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EF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322AAA"/>
    <w:multiLevelType w:val="multilevel"/>
    <w:tmpl w:val="10A62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D61BAB"/>
    <w:multiLevelType w:val="multilevel"/>
    <w:tmpl w:val="F8CA0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307DB7"/>
    <w:multiLevelType w:val="multilevel"/>
    <w:tmpl w:val="7FB0F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7F1C3F"/>
    <w:multiLevelType w:val="multilevel"/>
    <w:tmpl w:val="45288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F14001"/>
    <w:multiLevelType w:val="hybridMultilevel"/>
    <w:tmpl w:val="DC0C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22E7FF7"/>
    <w:multiLevelType w:val="multilevel"/>
    <w:tmpl w:val="0C821DBA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545"/>
        </w:tabs>
        <w:ind w:left="3545" w:hanging="851"/>
      </w:pPr>
      <w:rPr>
        <w:rFonts w:ascii="Arial" w:hAnsi="Arial" w:cs="Arial" w:hint="default"/>
        <w:b/>
        <w:i w:val="0"/>
        <w:sz w:val="24"/>
        <w:lang w:val="fr-FR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427"/>
        </w:tabs>
        <w:ind w:left="342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78E1C73"/>
    <w:multiLevelType w:val="multilevel"/>
    <w:tmpl w:val="CACA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3E0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B73F91"/>
    <w:multiLevelType w:val="hybridMultilevel"/>
    <w:tmpl w:val="B3A2DD8A"/>
    <w:lvl w:ilvl="0" w:tplc="0D18D0C6">
      <w:start w:val="1"/>
      <w:numFmt w:val="decimal"/>
      <w:pStyle w:val="Annexe"/>
      <w:lvlText w:val="Annexe %1"/>
      <w:lvlJc w:val="left"/>
      <w:pPr>
        <w:tabs>
          <w:tab w:val="num" w:pos="2694"/>
        </w:tabs>
        <w:ind w:left="2694" w:firstLine="0"/>
      </w:pPr>
      <w:rPr>
        <w:rFonts w:ascii="Arial Gras" w:hAnsi="Arial Gras" w:hint="default"/>
        <w:b/>
        <w:i w:val="0"/>
        <w:caps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11">
    <w:nsid w:val="30DB786F"/>
    <w:multiLevelType w:val="hybridMultilevel"/>
    <w:tmpl w:val="5AFE5382"/>
    <w:lvl w:ilvl="0" w:tplc="C20AAEB2">
      <w:start w:val="1"/>
      <w:numFmt w:val="decimal"/>
      <w:pStyle w:val="Tableau"/>
      <w:lvlText w:val="Tableau %1"/>
      <w:lvlJc w:val="left"/>
      <w:pPr>
        <w:tabs>
          <w:tab w:val="num" w:pos="1418"/>
        </w:tabs>
        <w:ind w:left="1418" w:hanging="1418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00BD2"/>
    <w:multiLevelType w:val="hybridMultilevel"/>
    <w:tmpl w:val="93E2A9F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3A785F50"/>
    <w:multiLevelType w:val="multilevel"/>
    <w:tmpl w:val="6AB2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E16DED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6817B4F"/>
    <w:multiLevelType w:val="hybridMultilevel"/>
    <w:tmpl w:val="E2F0D7F2"/>
    <w:lvl w:ilvl="0" w:tplc="70FA9D2A">
      <w:start w:val="1"/>
      <w:numFmt w:val="decimal"/>
      <w:pStyle w:val="Figure"/>
      <w:lvlText w:val="Figure 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B973D1"/>
    <w:multiLevelType w:val="multilevel"/>
    <w:tmpl w:val="46F48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921D31"/>
    <w:multiLevelType w:val="multilevel"/>
    <w:tmpl w:val="B9684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A001C6"/>
    <w:multiLevelType w:val="multilevel"/>
    <w:tmpl w:val="6AD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7F35FA1"/>
    <w:multiLevelType w:val="hybridMultilevel"/>
    <w:tmpl w:val="F4004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2572F"/>
    <w:multiLevelType w:val="hybridMultilevel"/>
    <w:tmpl w:val="F7F8A54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72841031"/>
    <w:multiLevelType w:val="hybridMultilevel"/>
    <w:tmpl w:val="52E69EF8"/>
    <w:lvl w:ilvl="0" w:tplc="153CF1C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C675BE"/>
    <w:multiLevelType w:val="multilevel"/>
    <w:tmpl w:val="4FB2D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7206947"/>
    <w:multiLevelType w:val="hybridMultilevel"/>
    <w:tmpl w:val="22429188"/>
    <w:lvl w:ilvl="0" w:tplc="DBB2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DD26F4C">
      <w:start w:val="1"/>
      <w:numFmt w:val="bullet"/>
      <w:pStyle w:val="puces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1"/>
  </w:num>
  <w:num w:numId="5">
    <w:abstractNumId w:val="7"/>
  </w:num>
  <w:num w:numId="6">
    <w:abstractNumId w:val="6"/>
  </w:num>
  <w:num w:numId="7">
    <w:abstractNumId w:val="21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3"/>
  </w:num>
  <w:num w:numId="13">
    <w:abstractNumId w:val="8"/>
  </w:num>
  <w:num w:numId="14">
    <w:abstractNumId w:val="9"/>
  </w:num>
  <w:num w:numId="15">
    <w:abstractNumId w:val="22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20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1"/>
  <w:stylePaneSortMethod w:val="000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D60359"/>
    <w:rsid w:val="0000033F"/>
    <w:rsid w:val="00001467"/>
    <w:rsid w:val="000017C8"/>
    <w:rsid w:val="00001981"/>
    <w:rsid w:val="00001E1A"/>
    <w:rsid w:val="0000366E"/>
    <w:rsid w:val="000042B7"/>
    <w:rsid w:val="00004577"/>
    <w:rsid w:val="00005742"/>
    <w:rsid w:val="00005A13"/>
    <w:rsid w:val="000061FC"/>
    <w:rsid w:val="00006A06"/>
    <w:rsid w:val="000121BA"/>
    <w:rsid w:val="00013235"/>
    <w:rsid w:val="000136FC"/>
    <w:rsid w:val="0001391D"/>
    <w:rsid w:val="00015929"/>
    <w:rsid w:val="00015A6F"/>
    <w:rsid w:val="000170FF"/>
    <w:rsid w:val="00017ABB"/>
    <w:rsid w:val="00020865"/>
    <w:rsid w:val="000208A1"/>
    <w:rsid w:val="00021144"/>
    <w:rsid w:val="00021335"/>
    <w:rsid w:val="000219F9"/>
    <w:rsid w:val="000229CC"/>
    <w:rsid w:val="0002304C"/>
    <w:rsid w:val="0002419E"/>
    <w:rsid w:val="00024EBE"/>
    <w:rsid w:val="00030896"/>
    <w:rsid w:val="00030DB7"/>
    <w:rsid w:val="00030F4F"/>
    <w:rsid w:val="00031E6F"/>
    <w:rsid w:val="00031F18"/>
    <w:rsid w:val="000327BA"/>
    <w:rsid w:val="000339C4"/>
    <w:rsid w:val="00033BCD"/>
    <w:rsid w:val="00033C4C"/>
    <w:rsid w:val="00036CA0"/>
    <w:rsid w:val="000370BA"/>
    <w:rsid w:val="00037118"/>
    <w:rsid w:val="00041362"/>
    <w:rsid w:val="00042856"/>
    <w:rsid w:val="00044650"/>
    <w:rsid w:val="00044D9C"/>
    <w:rsid w:val="000453F6"/>
    <w:rsid w:val="00046577"/>
    <w:rsid w:val="00046711"/>
    <w:rsid w:val="0005008A"/>
    <w:rsid w:val="000504D8"/>
    <w:rsid w:val="000507CB"/>
    <w:rsid w:val="000527A8"/>
    <w:rsid w:val="00053F78"/>
    <w:rsid w:val="000541A2"/>
    <w:rsid w:val="00055FC8"/>
    <w:rsid w:val="000569A5"/>
    <w:rsid w:val="00060B8B"/>
    <w:rsid w:val="00060C26"/>
    <w:rsid w:val="00062222"/>
    <w:rsid w:val="000622EF"/>
    <w:rsid w:val="0006351E"/>
    <w:rsid w:val="00063EA9"/>
    <w:rsid w:val="00064EEB"/>
    <w:rsid w:val="00065153"/>
    <w:rsid w:val="00065559"/>
    <w:rsid w:val="00065B6F"/>
    <w:rsid w:val="00067F8E"/>
    <w:rsid w:val="00070FC9"/>
    <w:rsid w:val="00070FD1"/>
    <w:rsid w:val="00072B79"/>
    <w:rsid w:val="00072CA0"/>
    <w:rsid w:val="00074038"/>
    <w:rsid w:val="00074712"/>
    <w:rsid w:val="0007519B"/>
    <w:rsid w:val="000752FB"/>
    <w:rsid w:val="00076AE8"/>
    <w:rsid w:val="000776D9"/>
    <w:rsid w:val="000803DD"/>
    <w:rsid w:val="00080DB9"/>
    <w:rsid w:val="000820EE"/>
    <w:rsid w:val="000820F9"/>
    <w:rsid w:val="0008412A"/>
    <w:rsid w:val="00084193"/>
    <w:rsid w:val="000847EB"/>
    <w:rsid w:val="0008799B"/>
    <w:rsid w:val="00087E05"/>
    <w:rsid w:val="000901F3"/>
    <w:rsid w:val="00090DA3"/>
    <w:rsid w:val="00090DCB"/>
    <w:rsid w:val="0009114E"/>
    <w:rsid w:val="000917AA"/>
    <w:rsid w:val="000918EA"/>
    <w:rsid w:val="00091C2D"/>
    <w:rsid w:val="0009294C"/>
    <w:rsid w:val="000929D3"/>
    <w:rsid w:val="00092B43"/>
    <w:rsid w:val="00092EE2"/>
    <w:rsid w:val="00093270"/>
    <w:rsid w:val="00093F0F"/>
    <w:rsid w:val="000A026C"/>
    <w:rsid w:val="000A040F"/>
    <w:rsid w:val="000A135A"/>
    <w:rsid w:val="000A162B"/>
    <w:rsid w:val="000A18AF"/>
    <w:rsid w:val="000A1AB6"/>
    <w:rsid w:val="000A1C53"/>
    <w:rsid w:val="000A2253"/>
    <w:rsid w:val="000A25F1"/>
    <w:rsid w:val="000A3BE7"/>
    <w:rsid w:val="000A4267"/>
    <w:rsid w:val="000A5259"/>
    <w:rsid w:val="000B0494"/>
    <w:rsid w:val="000B0DF5"/>
    <w:rsid w:val="000B1657"/>
    <w:rsid w:val="000B2E40"/>
    <w:rsid w:val="000B3471"/>
    <w:rsid w:val="000B4207"/>
    <w:rsid w:val="000B4E2D"/>
    <w:rsid w:val="000B4FDC"/>
    <w:rsid w:val="000B621A"/>
    <w:rsid w:val="000B780A"/>
    <w:rsid w:val="000B791E"/>
    <w:rsid w:val="000B7BAE"/>
    <w:rsid w:val="000C035E"/>
    <w:rsid w:val="000C12D1"/>
    <w:rsid w:val="000C12FE"/>
    <w:rsid w:val="000C1F05"/>
    <w:rsid w:val="000C34EA"/>
    <w:rsid w:val="000C3546"/>
    <w:rsid w:val="000C3E44"/>
    <w:rsid w:val="000C47A2"/>
    <w:rsid w:val="000C4D17"/>
    <w:rsid w:val="000C5398"/>
    <w:rsid w:val="000C56F8"/>
    <w:rsid w:val="000C5903"/>
    <w:rsid w:val="000C5DA7"/>
    <w:rsid w:val="000C67CA"/>
    <w:rsid w:val="000C6A44"/>
    <w:rsid w:val="000C768A"/>
    <w:rsid w:val="000D073D"/>
    <w:rsid w:val="000D089A"/>
    <w:rsid w:val="000D1631"/>
    <w:rsid w:val="000D291C"/>
    <w:rsid w:val="000D2F60"/>
    <w:rsid w:val="000D3499"/>
    <w:rsid w:val="000D49EB"/>
    <w:rsid w:val="000D4A0A"/>
    <w:rsid w:val="000D4A2D"/>
    <w:rsid w:val="000D4BA9"/>
    <w:rsid w:val="000D4BF0"/>
    <w:rsid w:val="000D5BBD"/>
    <w:rsid w:val="000D6FAC"/>
    <w:rsid w:val="000D740A"/>
    <w:rsid w:val="000E04FE"/>
    <w:rsid w:val="000E265C"/>
    <w:rsid w:val="000E36A3"/>
    <w:rsid w:val="000E3B66"/>
    <w:rsid w:val="000E689F"/>
    <w:rsid w:val="000E6FA1"/>
    <w:rsid w:val="000E7685"/>
    <w:rsid w:val="000F0B23"/>
    <w:rsid w:val="000F0DE6"/>
    <w:rsid w:val="000F3A63"/>
    <w:rsid w:val="000F4DC3"/>
    <w:rsid w:val="000F4E18"/>
    <w:rsid w:val="000F558D"/>
    <w:rsid w:val="000F6E07"/>
    <w:rsid w:val="000F7B52"/>
    <w:rsid w:val="000F7E68"/>
    <w:rsid w:val="00103DEA"/>
    <w:rsid w:val="00104181"/>
    <w:rsid w:val="00104F89"/>
    <w:rsid w:val="00104F94"/>
    <w:rsid w:val="0010555E"/>
    <w:rsid w:val="001057F2"/>
    <w:rsid w:val="00105BA6"/>
    <w:rsid w:val="00105BEE"/>
    <w:rsid w:val="00106AA6"/>
    <w:rsid w:val="00107638"/>
    <w:rsid w:val="001076A3"/>
    <w:rsid w:val="0011086E"/>
    <w:rsid w:val="00111A7C"/>
    <w:rsid w:val="00111E22"/>
    <w:rsid w:val="00112C34"/>
    <w:rsid w:val="00113079"/>
    <w:rsid w:val="00113333"/>
    <w:rsid w:val="00114ECA"/>
    <w:rsid w:val="0011513A"/>
    <w:rsid w:val="001158BD"/>
    <w:rsid w:val="001162EC"/>
    <w:rsid w:val="001164F9"/>
    <w:rsid w:val="00116572"/>
    <w:rsid w:val="001212D2"/>
    <w:rsid w:val="0012392C"/>
    <w:rsid w:val="001239CC"/>
    <w:rsid w:val="00123EBF"/>
    <w:rsid w:val="00123EC8"/>
    <w:rsid w:val="00123EEA"/>
    <w:rsid w:val="001241AA"/>
    <w:rsid w:val="001249AA"/>
    <w:rsid w:val="00124A30"/>
    <w:rsid w:val="00127054"/>
    <w:rsid w:val="00127DC0"/>
    <w:rsid w:val="00127E7C"/>
    <w:rsid w:val="001307A9"/>
    <w:rsid w:val="00131F27"/>
    <w:rsid w:val="00132A10"/>
    <w:rsid w:val="0013326D"/>
    <w:rsid w:val="00134E93"/>
    <w:rsid w:val="00135673"/>
    <w:rsid w:val="001370EB"/>
    <w:rsid w:val="00137773"/>
    <w:rsid w:val="001410A3"/>
    <w:rsid w:val="00142183"/>
    <w:rsid w:val="0014345B"/>
    <w:rsid w:val="0014347C"/>
    <w:rsid w:val="001440FB"/>
    <w:rsid w:val="00145FC1"/>
    <w:rsid w:val="00146A10"/>
    <w:rsid w:val="001478DA"/>
    <w:rsid w:val="0015129E"/>
    <w:rsid w:val="00151613"/>
    <w:rsid w:val="0015275E"/>
    <w:rsid w:val="001532F0"/>
    <w:rsid w:val="001533BC"/>
    <w:rsid w:val="0015381F"/>
    <w:rsid w:val="001542D6"/>
    <w:rsid w:val="0015495A"/>
    <w:rsid w:val="00154BF4"/>
    <w:rsid w:val="00157309"/>
    <w:rsid w:val="0015736E"/>
    <w:rsid w:val="00157EF3"/>
    <w:rsid w:val="0016144E"/>
    <w:rsid w:val="001620D0"/>
    <w:rsid w:val="00163A2B"/>
    <w:rsid w:val="00164124"/>
    <w:rsid w:val="00166451"/>
    <w:rsid w:val="00166CB8"/>
    <w:rsid w:val="00167280"/>
    <w:rsid w:val="00167BA0"/>
    <w:rsid w:val="00167C72"/>
    <w:rsid w:val="00167CBE"/>
    <w:rsid w:val="00167E9B"/>
    <w:rsid w:val="00167FA1"/>
    <w:rsid w:val="00170CA9"/>
    <w:rsid w:val="0017203B"/>
    <w:rsid w:val="00172468"/>
    <w:rsid w:val="00173DFE"/>
    <w:rsid w:val="00174A68"/>
    <w:rsid w:val="00175096"/>
    <w:rsid w:val="001759F7"/>
    <w:rsid w:val="001763F7"/>
    <w:rsid w:val="001770CC"/>
    <w:rsid w:val="001805F1"/>
    <w:rsid w:val="001815AC"/>
    <w:rsid w:val="00181B81"/>
    <w:rsid w:val="00182AF8"/>
    <w:rsid w:val="0018322E"/>
    <w:rsid w:val="00183246"/>
    <w:rsid w:val="00183816"/>
    <w:rsid w:val="00183CA9"/>
    <w:rsid w:val="00184336"/>
    <w:rsid w:val="00184A3E"/>
    <w:rsid w:val="001862F7"/>
    <w:rsid w:val="00186303"/>
    <w:rsid w:val="00186894"/>
    <w:rsid w:val="001876C4"/>
    <w:rsid w:val="00190BCA"/>
    <w:rsid w:val="00191F1E"/>
    <w:rsid w:val="00192524"/>
    <w:rsid w:val="00193E1E"/>
    <w:rsid w:val="00194CEE"/>
    <w:rsid w:val="00196192"/>
    <w:rsid w:val="00196949"/>
    <w:rsid w:val="00196C1A"/>
    <w:rsid w:val="00197020"/>
    <w:rsid w:val="001A0701"/>
    <w:rsid w:val="001A0A35"/>
    <w:rsid w:val="001A121C"/>
    <w:rsid w:val="001A1866"/>
    <w:rsid w:val="001A3B25"/>
    <w:rsid w:val="001A426A"/>
    <w:rsid w:val="001A45B1"/>
    <w:rsid w:val="001A4B96"/>
    <w:rsid w:val="001A7B25"/>
    <w:rsid w:val="001B020D"/>
    <w:rsid w:val="001B0C12"/>
    <w:rsid w:val="001B0E5C"/>
    <w:rsid w:val="001B153A"/>
    <w:rsid w:val="001B1F6F"/>
    <w:rsid w:val="001B2E8B"/>
    <w:rsid w:val="001B3BA4"/>
    <w:rsid w:val="001B4283"/>
    <w:rsid w:val="001B4FCA"/>
    <w:rsid w:val="001B649A"/>
    <w:rsid w:val="001B674A"/>
    <w:rsid w:val="001B6C1E"/>
    <w:rsid w:val="001B7E22"/>
    <w:rsid w:val="001C0851"/>
    <w:rsid w:val="001C2B31"/>
    <w:rsid w:val="001C3686"/>
    <w:rsid w:val="001C4D9C"/>
    <w:rsid w:val="001C531B"/>
    <w:rsid w:val="001C5AB1"/>
    <w:rsid w:val="001C6181"/>
    <w:rsid w:val="001C73D3"/>
    <w:rsid w:val="001C7EB8"/>
    <w:rsid w:val="001D04CE"/>
    <w:rsid w:val="001D3857"/>
    <w:rsid w:val="001D4094"/>
    <w:rsid w:val="001D43A8"/>
    <w:rsid w:val="001D4FEC"/>
    <w:rsid w:val="001D5863"/>
    <w:rsid w:val="001D6116"/>
    <w:rsid w:val="001D73AC"/>
    <w:rsid w:val="001E030C"/>
    <w:rsid w:val="001E0DA1"/>
    <w:rsid w:val="001E1D87"/>
    <w:rsid w:val="001E1EEA"/>
    <w:rsid w:val="001E28C1"/>
    <w:rsid w:val="001E2AC8"/>
    <w:rsid w:val="001E34F5"/>
    <w:rsid w:val="001E390E"/>
    <w:rsid w:val="001E40DF"/>
    <w:rsid w:val="001E4A7C"/>
    <w:rsid w:val="001E754F"/>
    <w:rsid w:val="001F042C"/>
    <w:rsid w:val="001F0AA0"/>
    <w:rsid w:val="001F100B"/>
    <w:rsid w:val="001F108A"/>
    <w:rsid w:val="001F11A3"/>
    <w:rsid w:val="001F199B"/>
    <w:rsid w:val="001F1A35"/>
    <w:rsid w:val="001F1AE4"/>
    <w:rsid w:val="001F2270"/>
    <w:rsid w:val="001F2A8A"/>
    <w:rsid w:val="001F40F1"/>
    <w:rsid w:val="001F44DC"/>
    <w:rsid w:val="001F544D"/>
    <w:rsid w:val="001F55C4"/>
    <w:rsid w:val="001F5997"/>
    <w:rsid w:val="001F5AF0"/>
    <w:rsid w:val="001F683A"/>
    <w:rsid w:val="001F765B"/>
    <w:rsid w:val="002001E7"/>
    <w:rsid w:val="00201696"/>
    <w:rsid w:val="00201729"/>
    <w:rsid w:val="00201BFB"/>
    <w:rsid w:val="0020374F"/>
    <w:rsid w:val="0020481B"/>
    <w:rsid w:val="002056E4"/>
    <w:rsid w:val="0020625C"/>
    <w:rsid w:val="00206DAF"/>
    <w:rsid w:val="00206F34"/>
    <w:rsid w:val="00207761"/>
    <w:rsid w:val="002078A0"/>
    <w:rsid w:val="00207E80"/>
    <w:rsid w:val="00207F77"/>
    <w:rsid w:val="00210310"/>
    <w:rsid w:val="002103F4"/>
    <w:rsid w:val="00210445"/>
    <w:rsid w:val="00210690"/>
    <w:rsid w:val="00210B4C"/>
    <w:rsid w:val="00211BBF"/>
    <w:rsid w:val="00211D41"/>
    <w:rsid w:val="0021205A"/>
    <w:rsid w:val="0021254C"/>
    <w:rsid w:val="002132FE"/>
    <w:rsid w:val="00214100"/>
    <w:rsid w:val="00216C8D"/>
    <w:rsid w:val="00220F14"/>
    <w:rsid w:val="002216A1"/>
    <w:rsid w:val="00221B14"/>
    <w:rsid w:val="00222DA6"/>
    <w:rsid w:val="00223838"/>
    <w:rsid w:val="00224ADD"/>
    <w:rsid w:val="00224AF7"/>
    <w:rsid w:val="00224F5A"/>
    <w:rsid w:val="0022533D"/>
    <w:rsid w:val="00225454"/>
    <w:rsid w:val="002255D8"/>
    <w:rsid w:val="0022560D"/>
    <w:rsid w:val="00226363"/>
    <w:rsid w:val="0023039B"/>
    <w:rsid w:val="00230B8D"/>
    <w:rsid w:val="00230FCC"/>
    <w:rsid w:val="002319D6"/>
    <w:rsid w:val="00231BDD"/>
    <w:rsid w:val="002324E6"/>
    <w:rsid w:val="002338C0"/>
    <w:rsid w:val="00234071"/>
    <w:rsid w:val="002340CF"/>
    <w:rsid w:val="00235A1A"/>
    <w:rsid w:val="00235C06"/>
    <w:rsid w:val="00235FC5"/>
    <w:rsid w:val="00236876"/>
    <w:rsid w:val="00236B0B"/>
    <w:rsid w:val="00236E0E"/>
    <w:rsid w:val="00236E45"/>
    <w:rsid w:val="00237AEB"/>
    <w:rsid w:val="00240762"/>
    <w:rsid w:val="00241907"/>
    <w:rsid w:val="00241F8D"/>
    <w:rsid w:val="00242432"/>
    <w:rsid w:val="00242CA4"/>
    <w:rsid w:val="00242FA1"/>
    <w:rsid w:val="002431C0"/>
    <w:rsid w:val="00245D7B"/>
    <w:rsid w:val="00246978"/>
    <w:rsid w:val="00246C7D"/>
    <w:rsid w:val="00247550"/>
    <w:rsid w:val="002476D2"/>
    <w:rsid w:val="00251BB3"/>
    <w:rsid w:val="00251EE5"/>
    <w:rsid w:val="002527CF"/>
    <w:rsid w:val="002536B1"/>
    <w:rsid w:val="002536EE"/>
    <w:rsid w:val="00253940"/>
    <w:rsid w:val="00253D30"/>
    <w:rsid w:val="00256C32"/>
    <w:rsid w:val="0026027F"/>
    <w:rsid w:val="00260ACF"/>
    <w:rsid w:val="002612EC"/>
    <w:rsid w:val="00262529"/>
    <w:rsid w:val="00264786"/>
    <w:rsid w:val="00264B1C"/>
    <w:rsid w:val="002652FE"/>
    <w:rsid w:val="00265342"/>
    <w:rsid w:val="00267486"/>
    <w:rsid w:val="00270E45"/>
    <w:rsid w:val="00270E57"/>
    <w:rsid w:val="002710A5"/>
    <w:rsid w:val="0027152D"/>
    <w:rsid w:val="00271592"/>
    <w:rsid w:val="00271E57"/>
    <w:rsid w:val="00272481"/>
    <w:rsid w:val="002727BF"/>
    <w:rsid w:val="0027328C"/>
    <w:rsid w:val="00273523"/>
    <w:rsid w:val="002741B3"/>
    <w:rsid w:val="002749AD"/>
    <w:rsid w:val="00275641"/>
    <w:rsid w:val="002757F9"/>
    <w:rsid w:val="00275A80"/>
    <w:rsid w:val="00275F43"/>
    <w:rsid w:val="00276AD9"/>
    <w:rsid w:val="00276D05"/>
    <w:rsid w:val="00277991"/>
    <w:rsid w:val="00280704"/>
    <w:rsid w:val="002811CD"/>
    <w:rsid w:val="0028143A"/>
    <w:rsid w:val="00281592"/>
    <w:rsid w:val="00281652"/>
    <w:rsid w:val="00283358"/>
    <w:rsid w:val="00285A0D"/>
    <w:rsid w:val="0028612E"/>
    <w:rsid w:val="00287086"/>
    <w:rsid w:val="002870C9"/>
    <w:rsid w:val="0029017C"/>
    <w:rsid w:val="00290B55"/>
    <w:rsid w:val="002916B7"/>
    <w:rsid w:val="002918D6"/>
    <w:rsid w:val="00291DD2"/>
    <w:rsid w:val="00292735"/>
    <w:rsid w:val="002958B5"/>
    <w:rsid w:val="00295CA9"/>
    <w:rsid w:val="00295E00"/>
    <w:rsid w:val="002969EB"/>
    <w:rsid w:val="00297871"/>
    <w:rsid w:val="002A193E"/>
    <w:rsid w:val="002A2309"/>
    <w:rsid w:val="002A28F4"/>
    <w:rsid w:val="002A3243"/>
    <w:rsid w:val="002A4BEB"/>
    <w:rsid w:val="002A4E23"/>
    <w:rsid w:val="002A5062"/>
    <w:rsid w:val="002A67C6"/>
    <w:rsid w:val="002A6931"/>
    <w:rsid w:val="002B022C"/>
    <w:rsid w:val="002B0755"/>
    <w:rsid w:val="002B2564"/>
    <w:rsid w:val="002B2866"/>
    <w:rsid w:val="002B3213"/>
    <w:rsid w:val="002B3EE5"/>
    <w:rsid w:val="002B4409"/>
    <w:rsid w:val="002B44F6"/>
    <w:rsid w:val="002B5629"/>
    <w:rsid w:val="002B5E21"/>
    <w:rsid w:val="002B6580"/>
    <w:rsid w:val="002B67DA"/>
    <w:rsid w:val="002B7367"/>
    <w:rsid w:val="002B7CA8"/>
    <w:rsid w:val="002C1B0E"/>
    <w:rsid w:val="002C1CD0"/>
    <w:rsid w:val="002C1FA8"/>
    <w:rsid w:val="002C2611"/>
    <w:rsid w:val="002C3119"/>
    <w:rsid w:val="002C4C09"/>
    <w:rsid w:val="002C4DA6"/>
    <w:rsid w:val="002C6690"/>
    <w:rsid w:val="002C6D68"/>
    <w:rsid w:val="002C71D2"/>
    <w:rsid w:val="002C73BE"/>
    <w:rsid w:val="002D0113"/>
    <w:rsid w:val="002D022E"/>
    <w:rsid w:val="002D0B31"/>
    <w:rsid w:val="002D32BF"/>
    <w:rsid w:val="002D32D7"/>
    <w:rsid w:val="002D399D"/>
    <w:rsid w:val="002D477C"/>
    <w:rsid w:val="002D5B5B"/>
    <w:rsid w:val="002D6787"/>
    <w:rsid w:val="002D68E9"/>
    <w:rsid w:val="002D6EBA"/>
    <w:rsid w:val="002D7627"/>
    <w:rsid w:val="002D7743"/>
    <w:rsid w:val="002D7FCF"/>
    <w:rsid w:val="002E017E"/>
    <w:rsid w:val="002E13C5"/>
    <w:rsid w:val="002E18A2"/>
    <w:rsid w:val="002E30C6"/>
    <w:rsid w:val="002E39A5"/>
    <w:rsid w:val="002E4052"/>
    <w:rsid w:val="002E47A7"/>
    <w:rsid w:val="002F18AD"/>
    <w:rsid w:val="002F1DA6"/>
    <w:rsid w:val="002F2504"/>
    <w:rsid w:val="002F2AB7"/>
    <w:rsid w:val="002F3032"/>
    <w:rsid w:val="002F4475"/>
    <w:rsid w:val="002F4A44"/>
    <w:rsid w:val="002F5163"/>
    <w:rsid w:val="002F5879"/>
    <w:rsid w:val="002F5AF0"/>
    <w:rsid w:val="002F6C16"/>
    <w:rsid w:val="002F6D2D"/>
    <w:rsid w:val="002F75A1"/>
    <w:rsid w:val="002F7B21"/>
    <w:rsid w:val="0030010D"/>
    <w:rsid w:val="00301D08"/>
    <w:rsid w:val="003023DF"/>
    <w:rsid w:val="00303BA5"/>
    <w:rsid w:val="00304AC7"/>
    <w:rsid w:val="00306A7D"/>
    <w:rsid w:val="00306CBE"/>
    <w:rsid w:val="00306FD7"/>
    <w:rsid w:val="00307108"/>
    <w:rsid w:val="003079C8"/>
    <w:rsid w:val="00310F30"/>
    <w:rsid w:val="003120FD"/>
    <w:rsid w:val="00312C73"/>
    <w:rsid w:val="003131C2"/>
    <w:rsid w:val="00313F0F"/>
    <w:rsid w:val="003159B4"/>
    <w:rsid w:val="003168AF"/>
    <w:rsid w:val="003178EA"/>
    <w:rsid w:val="00317D8B"/>
    <w:rsid w:val="00320A04"/>
    <w:rsid w:val="00320CEB"/>
    <w:rsid w:val="00320D86"/>
    <w:rsid w:val="003211F0"/>
    <w:rsid w:val="0032151B"/>
    <w:rsid w:val="00321FD2"/>
    <w:rsid w:val="0032214C"/>
    <w:rsid w:val="003243A5"/>
    <w:rsid w:val="00324C6C"/>
    <w:rsid w:val="003262C1"/>
    <w:rsid w:val="00327072"/>
    <w:rsid w:val="0033008D"/>
    <w:rsid w:val="00330518"/>
    <w:rsid w:val="003326C9"/>
    <w:rsid w:val="00333140"/>
    <w:rsid w:val="00334204"/>
    <w:rsid w:val="003350A0"/>
    <w:rsid w:val="00337EA3"/>
    <w:rsid w:val="00340390"/>
    <w:rsid w:val="00341A7C"/>
    <w:rsid w:val="00342B1B"/>
    <w:rsid w:val="00343DDC"/>
    <w:rsid w:val="0034419B"/>
    <w:rsid w:val="00344AE0"/>
    <w:rsid w:val="00344E1E"/>
    <w:rsid w:val="00345436"/>
    <w:rsid w:val="00345B73"/>
    <w:rsid w:val="00345DD1"/>
    <w:rsid w:val="003462F9"/>
    <w:rsid w:val="00347A29"/>
    <w:rsid w:val="00350B69"/>
    <w:rsid w:val="00350FA7"/>
    <w:rsid w:val="00351533"/>
    <w:rsid w:val="00351E0D"/>
    <w:rsid w:val="00351EB5"/>
    <w:rsid w:val="00351FD3"/>
    <w:rsid w:val="0035258B"/>
    <w:rsid w:val="003527D6"/>
    <w:rsid w:val="0035289E"/>
    <w:rsid w:val="0035356F"/>
    <w:rsid w:val="00353579"/>
    <w:rsid w:val="00354B69"/>
    <w:rsid w:val="0035682F"/>
    <w:rsid w:val="00357608"/>
    <w:rsid w:val="00360162"/>
    <w:rsid w:val="003603FD"/>
    <w:rsid w:val="003622BA"/>
    <w:rsid w:val="00362936"/>
    <w:rsid w:val="0036354B"/>
    <w:rsid w:val="00363BDE"/>
    <w:rsid w:val="003664DB"/>
    <w:rsid w:val="00367390"/>
    <w:rsid w:val="00370078"/>
    <w:rsid w:val="00370D9A"/>
    <w:rsid w:val="00371B91"/>
    <w:rsid w:val="003725BB"/>
    <w:rsid w:val="00372973"/>
    <w:rsid w:val="003738CB"/>
    <w:rsid w:val="00374131"/>
    <w:rsid w:val="00374D17"/>
    <w:rsid w:val="00375B4E"/>
    <w:rsid w:val="00375E50"/>
    <w:rsid w:val="003776EA"/>
    <w:rsid w:val="00380B1C"/>
    <w:rsid w:val="003816C3"/>
    <w:rsid w:val="00381D53"/>
    <w:rsid w:val="003825A3"/>
    <w:rsid w:val="00382FB5"/>
    <w:rsid w:val="003838A9"/>
    <w:rsid w:val="00384580"/>
    <w:rsid w:val="00385630"/>
    <w:rsid w:val="00387120"/>
    <w:rsid w:val="00390BB4"/>
    <w:rsid w:val="00391D2C"/>
    <w:rsid w:val="00391E33"/>
    <w:rsid w:val="00392A9E"/>
    <w:rsid w:val="00395084"/>
    <w:rsid w:val="003959A8"/>
    <w:rsid w:val="00395D9D"/>
    <w:rsid w:val="00397480"/>
    <w:rsid w:val="003A08D4"/>
    <w:rsid w:val="003A28CB"/>
    <w:rsid w:val="003A3C61"/>
    <w:rsid w:val="003A5340"/>
    <w:rsid w:val="003A5914"/>
    <w:rsid w:val="003A5B6D"/>
    <w:rsid w:val="003A5F6F"/>
    <w:rsid w:val="003A6E90"/>
    <w:rsid w:val="003A7189"/>
    <w:rsid w:val="003A7486"/>
    <w:rsid w:val="003A75E5"/>
    <w:rsid w:val="003A76B7"/>
    <w:rsid w:val="003B0409"/>
    <w:rsid w:val="003B1497"/>
    <w:rsid w:val="003B1644"/>
    <w:rsid w:val="003B2366"/>
    <w:rsid w:val="003B3018"/>
    <w:rsid w:val="003B5296"/>
    <w:rsid w:val="003B585D"/>
    <w:rsid w:val="003B58EE"/>
    <w:rsid w:val="003B59EB"/>
    <w:rsid w:val="003B6D3B"/>
    <w:rsid w:val="003C2517"/>
    <w:rsid w:val="003C2E3F"/>
    <w:rsid w:val="003C33DA"/>
    <w:rsid w:val="003C4230"/>
    <w:rsid w:val="003C4587"/>
    <w:rsid w:val="003C49A0"/>
    <w:rsid w:val="003C4D2B"/>
    <w:rsid w:val="003C5AFC"/>
    <w:rsid w:val="003D00A0"/>
    <w:rsid w:val="003D0225"/>
    <w:rsid w:val="003D21DC"/>
    <w:rsid w:val="003D23F0"/>
    <w:rsid w:val="003D24BA"/>
    <w:rsid w:val="003D2D63"/>
    <w:rsid w:val="003D33E5"/>
    <w:rsid w:val="003D3485"/>
    <w:rsid w:val="003D3A3F"/>
    <w:rsid w:val="003D42F8"/>
    <w:rsid w:val="003D5E7A"/>
    <w:rsid w:val="003D6F2B"/>
    <w:rsid w:val="003D7997"/>
    <w:rsid w:val="003D7BE2"/>
    <w:rsid w:val="003E0A31"/>
    <w:rsid w:val="003E0AC9"/>
    <w:rsid w:val="003E210B"/>
    <w:rsid w:val="003E2440"/>
    <w:rsid w:val="003E4C73"/>
    <w:rsid w:val="003E5589"/>
    <w:rsid w:val="003E58EC"/>
    <w:rsid w:val="003E6047"/>
    <w:rsid w:val="003E6960"/>
    <w:rsid w:val="003E6DC9"/>
    <w:rsid w:val="003F1805"/>
    <w:rsid w:val="003F1B07"/>
    <w:rsid w:val="003F4CBE"/>
    <w:rsid w:val="003F627B"/>
    <w:rsid w:val="003F67F7"/>
    <w:rsid w:val="00400579"/>
    <w:rsid w:val="00401FAE"/>
    <w:rsid w:val="00402E3C"/>
    <w:rsid w:val="00403C18"/>
    <w:rsid w:val="00403E56"/>
    <w:rsid w:val="004044D3"/>
    <w:rsid w:val="004047F3"/>
    <w:rsid w:val="00404F7B"/>
    <w:rsid w:val="00405689"/>
    <w:rsid w:val="004062E3"/>
    <w:rsid w:val="00406D7B"/>
    <w:rsid w:val="0041164E"/>
    <w:rsid w:val="00412062"/>
    <w:rsid w:val="0041228A"/>
    <w:rsid w:val="00412539"/>
    <w:rsid w:val="00413D37"/>
    <w:rsid w:val="0041439B"/>
    <w:rsid w:val="00414509"/>
    <w:rsid w:val="00415CDF"/>
    <w:rsid w:val="004162AC"/>
    <w:rsid w:val="004173A6"/>
    <w:rsid w:val="00421395"/>
    <w:rsid w:val="00422881"/>
    <w:rsid w:val="004238A1"/>
    <w:rsid w:val="0042429A"/>
    <w:rsid w:val="0042599E"/>
    <w:rsid w:val="00426DB0"/>
    <w:rsid w:val="00427BB0"/>
    <w:rsid w:val="00430590"/>
    <w:rsid w:val="0043147B"/>
    <w:rsid w:val="00431D7A"/>
    <w:rsid w:val="00432331"/>
    <w:rsid w:val="004324F1"/>
    <w:rsid w:val="004328DC"/>
    <w:rsid w:val="00432CC7"/>
    <w:rsid w:val="0043522D"/>
    <w:rsid w:val="0043598B"/>
    <w:rsid w:val="00435C95"/>
    <w:rsid w:val="00435E7D"/>
    <w:rsid w:val="00435EA3"/>
    <w:rsid w:val="00435F57"/>
    <w:rsid w:val="00436D05"/>
    <w:rsid w:val="00436DBC"/>
    <w:rsid w:val="00437567"/>
    <w:rsid w:val="00437578"/>
    <w:rsid w:val="00437A5E"/>
    <w:rsid w:val="00437CBB"/>
    <w:rsid w:val="0044077A"/>
    <w:rsid w:val="004407D6"/>
    <w:rsid w:val="00440A11"/>
    <w:rsid w:val="00440A61"/>
    <w:rsid w:val="00440E07"/>
    <w:rsid w:val="00441408"/>
    <w:rsid w:val="00441D39"/>
    <w:rsid w:val="00444F3B"/>
    <w:rsid w:val="004452D7"/>
    <w:rsid w:val="00450012"/>
    <w:rsid w:val="00450C91"/>
    <w:rsid w:val="00451788"/>
    <w:rsid w:val="00454A29"/>
    <w:rsid w:val="00454CE0"/>
    <w:rsid w:val="00456278"/>
    <w:rsid w:val="00456793"/>
    <w:rsid w:val="0045710C"/>
    <w:rsid w:val="00457A9C"/>
    <w:rsid w:val="004605FE"/>
    <w:rsid w:val="00461658"/>
    <w:rsid w:val="00461FCC"/>
    <w:rsid w:val="0046219D"/>
    <w:rsid w:val="00463270"/>
    <w:rsid w:val="00463285"/>
    <w:rsid w:val="00463721"/>
    <w:rsid w:val="00465492"/>
    <w:rsid w:val="00467435"/>
    <w:rsid w:val="004706E8"/>
    <w:rsid w:val="004716F5"/>
    <w:rsid w:val="0047485F"/>
    <w:rsid w:val="00475AA6"/>
    <w:rsid w:val="00475F2E"/>
    <w:rsid w:val="00476EB7"/>
    <w:rsid w:val="0047724E"/>
    <w:rsid w:val="00477B4A"/>
    <w:rsid w:val="00480979"/>
    <w:rsid w:val="004825B6"/>
    <w:rsid w:val="004828BA"/>
    <w:rsid w:val="00483313"/>
    <w:rsid w:val="00483B2B"/>
    <w:rsid w:val="004852F5"/>
    <w:rsid w:val="00485532"/>
    <w:rsid w:val="004861B6"/>
    <w:rsid w:val="004861C9"/>
    <w:rsid w:val="00486C35"/>
    <w:rsid w:val="00487539"/>
    <w:rsid w:val="00487C80"/>
    <w:rsid w:val="004908C1"/>
    <w:rsid w:val="00490A9E"/>
    <w:rsid w:val="00491517"/>
    <w:rsid w:val="00491756"/>
    <w:rsid w:val="00492790"/>
    <w:rsid w:val="00492E5F"/>
    <w:rsid w:val="00492FAB"/>
    <w:rsid w:val="0049568A"/>
    <w:rsid w:val="004959A0"/>
    <w:rsid w:val="004959BC"/>
    <w:rsid w:val="00496DBD"/>
    <w:rsid w:val="00496FC5"/>
    <w:rsid w:val="004977A2"/>
    <w:rsid w:val="00497881"/>
    <w:rsid w:val="004A19AA"/>
    <w:rsid w:val="004A1FC6"/>
    <w:rsid w:val="004A2424"/>
    <w:rsid w:val="004A3183"/>
    <w:rsid w:val="004A53C2"/>
    <w:rsid w:val="004A687B"/>
    <w:rsid w:val="004A77F0"/>
    <w:rsid w:val="004B13A5"/>
    <w:rsid w:val="004B2A9B"/>
    <w:rsid w:val="004B2AAB"/>
    <w:rsid w:val="004B34E8"/>
    <w:rsid w:val="004B5AE3"/>
    <w:rsid w:val="004B5D9D"/>
    <w:rsid w:val="004B60C9"/>
    <w:rsid w:val="004B61CD"/>
    <w:rsid w:val="004B6902"/>
    <w:rsid w:val="004B6E29"/>
    <w:rsid w:val="004C0309"/>
    <w:rsid w:val="004C1BAF"/>
    <w:rsid w:val="004C3CE5"/>
    <w:rsid w:val="004C494F"/>
    <w:rsid w:val="004C4FC1"/>
    <w:rsid w:val="004C530F"/>
    <w:rsid w:val="004C62F2"/>
    <w:rsid w:val="004C63C5"/>
    <w:rsid w:val="004C6A38"/>
    <w:rsid w:val="004C7285"/>
    <w:rsid w:val="004C733C"/>
    <w:rsid w:val="004C7436"/>
    <w:rsid w:val="004C7762"/>
    <w:rsid w:val="004D102D"/>
    <w:rsid w:val="004D1C45"/>
    <w:rsid w:val="004D2676"/>
    <w:rsid w:val="004D29F3"/>
    <w:rsid w:val="004D327F"/>
    <w:rsid w:val="004D349A"/>
    <w:rsid w:val="004D3517"/>
    <w:rsid w:val="004D3B39"/>
    <w:rsid w:val="004D47F3"/>
    <w:rsid w:val="004D63DC"/>
    <w:rsid w:val="004D7607"/>
    <w:rsid w:val="004E02D9"/>
    <w:rsid w:val="004E0CF4"/>
    <w:rsid w:val="004E1D7C"/>
    <w:rsid w:val="004E2A38"/>
    <w:rsid w:val="004E2D07"/>
    <w:rsid w:val="004E3BC5"/>
    <w:rsid w:val="004E5DD4"/>
    <w:rsid w:val="004E63AE"/>
    <w:rsid w:val="004E6C80"/>
    <w:rsid w:val="004E6D0C"/>
    <w:rsid w:val="004E6F78"/>
    <w:rsid w:val="004F0996"/>
    <w:rsid w:val="004F1B03"/>
    <w:rsid w:val="004F21E9"/>
    <w:rsid w:val="004F2E85"/>
    <w:rsid w:val="004F360B"/>
    <w:rsid w:val="004F3CA3"/>
    <w:rsid w:val="004F492C"/>
    <w:rsid w:val="004F5175"/>
    <w:rsid w:val="004F658A"/>
    <w:rsid w:val="004F6C40"/>
    <w:rsid w:val="004F7F12"/>
    <w:rsid w:val="0050054C"/>
    <w:rsid w:val="0050203A"/>
    <w:rsid w:val="00502227"/>
    <w:rsid w:val="0050224C"/>
    <w:rsid w:val="00502CA0"/>
    <w:rsid w:val="00503528"/>
    <w:rsid w:val="005040CB"/>
    <w:rsid w:val="00504214"/>
    <w:rsid w:val="00504271"/>
    <w:rsid w:val="00504EDA"/>
    <w:rsid w:val="00505290"/>
    <w:rsid w:val="0050681C"/>
    <w:rsid w:val="00506E85"/>
    <w:rsid w:val="00506EAF"/>
    <w:rsid w:val="00506EB6"/>
    <w:rsid w:val="005072C6"/>
    <w:rsid w:val="00511C65"/>
    <w:rsid w:val="005127AD"/>
    <w:rsid w:val="00512E65"/>
    <w:rsid w:val="00512EC0"/>
    <w:rsid w:val="00515375"/>
    <w:rsid w:val="00515C17"/>
    <w:rsid w:val="00516497"/>
    <w:rsid w:val="005179EB"/>
    <w:rsid w:val="00517C1E"/>
    <w:rsid w:val="00520CB8"/>
    <w:rsid w:val="00520DD8"/>
    <w:rsid w:val="00521013"/>
    <w:rsid w:val="00521668"/>
    <w:rsid w:val="005217E0"/>
    <w:rsid w:val="00522BEB"/>
    <w:rsid w:val="00522FCB"/>
    <w:rsid w:val="005230D2"/>
    <w:rsid w:val="00524319"/>
    <w:rsid w:val="00524496"/>
    <w:rsid w:val="00524610"/>
    <w:rsid w:val="00524C7B"/>
    <w:rsid w:val="005257EB"/>
    <w:rsid w:val="00526954"/>
    <w:rsid w:val="00526F05"/>
    <w:rsid w:val="00527436"/>
    <w:rsid w:val="00527437"/>
    <w:rsid w:val="00530DAC"/>
    <w:rsid w:val="00530E5E"/>
    <w:rsid w:val="00531A15"/>
    <w:rsid w:val="00531E65"/>
    <w:rsid w:val="00532A1E"/>
    <w:rsid w:val="00533426"/>
    <w:rsid w:val="00534B15"/>
    <w:rsid w:val="0054046E"/>
    <w:rsid w:val="00540C02"/>
    <w:rsid w:val="005410B8"/>
    <w:rsid w:val="005416C4"/>
    <w:rsid w:val="0054468C"/>
    <w:rsid w:val="005447A8"/>
    <w:rsid w:val="00544F06"/>
    <w:rsid w:val="00545553"/>
    <w:rsid w:val="00545E31"/>
    <w:rsid w:val="0054608F"/>
    <w:rsid w:val="00546912"/>
    <w:rsid w:val="005475D5"/>
    <w:rsid w:val="005476FE"/>
    <w:rsid w:val="00550C6F"/>
    <w:rsid w:val="00550E5B"/>
    <w:rsid w:val="005515E3"/>
    <w:rsid w:val="00552912"/>
    <w:rsid w:val="00553708"/>
    <w:rsid w:val="00553C6F"/>
    <w:rsid w:val="0055497B"/>
    <w:rsid w:val="0055559F"/>
    <w:rsid w:val="005570D3"/>
    <w:rsid w:val="005573AB"/>
    <w:rsid w:val="00557425"/>
    <w:rsid w:val="0056001C"/>
    <w:rsid w:val="0056156F"/>
    <w:rsid w:val="00561804"/>
    <w:rsid w:val="00562AD1"/>
    <w:rsid w:val="00563554"/>
    <w:rsid w:val="00565DD7"/>
    <w:rsid w:val="005679C2"/>
    <w:rsid w:val="00572047"/>
    <w:rsid w:val="00572E8D"/>
    <w:rsid w:val="005737C2"/>
    <w:rsid w:val="005738DF"/>
    <w:rsid w:val="00573C12"/>
    <w:rsid w:val="00573D77"/>
    <w:rsid w:val="00574D53"/>
    <w:rsid w:val="00574E48"/>
    <w:rsid w:val="005750A3"/>
    <w:rsid w:val="0057593E"/>
    <w:rsid w:val="00577117"/>
    <w:rsid w:val="00581729"/>
    <w:rsid w:val="005817C5"/>
    <w:rsid w:val="0058193C"/>
    <w:rsid w:val="00581FB6"/>
    <w:rsid w:val="005820A2"/>
    <w:rsid w:val="0058211E"/>
    <w:rsid w:val="00582CD8"/>
    <w:rsid w:val="0058348A"/>
    <w:rsid w:val="005845E0"/>
    <w:rsid w:val="00585B3E"/>
    <w:rsid w:val="00585F74"/>
    <w:rsid w:val="005861F6"/>
    <w:rsid w:val="00586790"/>
    <w:rsid w:val="00587B69"/>
    <w:rsid w:val="0059186E"/>
    <w:rsid w:val="005924DA"/>
    <w:rsid w:val="0059350B"/>
    <w:rsid w:val="005956DD"/>
    <w:rsid w:val="005975C0"/>
    <w:rsid w:val="005A0134"/>
    <w:rsid w:val="005A01A9"/>
    <w:rsid w:val="005A3F8C"/>
    <w:rsid w:val="005A58B0"/>
    <w:rsid w:val="005A5D3B"/>
    <w:rsid w:val="005A6421"/>
    <w:rsid w:val="005A7429"/>
    <w:rsid w:val="005B04CB"/>
    <w:rsid w:val="005B1F96"/>
    <w:rsid w:val="005B24D9"/>
    <w:rsid w:val="005B4BBF"/>
    <w:rsid w:val="005B4FBC"/>
    <w:rsid w:val="005B563B"/>
    <w:rsid w:val="005B56B2"/>
    <w:rsid w:val="005B57DF"/>
    <w:rsid w:val="005B69E8"/>
    <w:rsid w:val="005B7A2C"/>
    <w:rsid w:val="005B7D29"/>
    <w:rsid w:val="005C10E4"/>
    <w:rsid w:val="005C1D57"/>
    <w:rsid w:val="005C23C4"/>
    <w:rsid w:val="005C4502"/>
    <w:rsid w:val="005C4D90"/>
    <w:rsid w:val="005C52B6"/>
    <w:rsid w:val="005C539E"/>
    <w:rsid w:val="005C5A7A"/>
    <w:rsid w:val="005C5FED"/>
    <w:rsid w:val="005C6E09"/>
    <w:rsid w:val="005D060E"/>
    <w:rsid w:val="005D0BC1"/>
    <w:rsid w:val="005D106D"/>
    <w:rsid w:val="005D2354"/>
    <w:rsid w:val="005D2709"/>
    <w:rsid w:val="005D323F"/>
    <w:rsid w:val="005D473F"/>
    <w:rsid w:val="005D4EFE"/>
    <w:rsid w:val="005D5180"/>
    <w:rsid w:val="005D6334"/>
    <w:rsid w:val="005D66E3"/>
    <w:rsid w:val="005D67AA"/>
    <w:rsid w:val="005D6B01"/>
    <w:rsid w:val="005E149B"/>
    <w:rsid w:val="005E2B65"/>
    <w:rsid w:val="005E3AA2"/>
    <w:rsid w:val="005E404F"/>
    <w:rsid w:val="005E4AD5"/>
    <w:rsid w:val="005F03DF"/>
    <w:rsid w:val="005F07BF"/>
    <w:rsid w:val="005F25BD"/>
    <w:rsid w:val="005F25EE"/>
    <w:rsid w:val="005F454D"/>
    <w:rsid w:val="005F508E"/>
    <w:rsid w:val="005F528B"/>
    <w:rsid w:val="005F5512"/>
    <w:rsid w:val="005F5FB0"/>
    <w:rsid w:val="005F6789"/>
    <w:rsid w:val="005F6865"/>
    <w:rsid w:val="005F6A28"/>
    <w:rsid w:val="005F6F5D"/>
    <w:rsid w:val="006010B6"/>
    <w:rsid w:val="00602284"/>
    <w:rsid w:val="00603582"/>
    <w:rsid w:val="00603A06"/>
    <w:rsid w:val="00604B31"/>
    <w:rsid w:val="00604D57"/>
    <w:rsid w:val="00604F38"/>
    <w:rsid w:val="006050C3"/>
    <w:rsid w:val="0060547E"/>
    <w:rsid w:val="006055CA"/>
    <w:rsid w:val="00606497"/>
    <w:rsid w:val="00606889"/>
    <w:rsid w:val="0060757C"/>
    <w:rsid w:val="00607696"/>
    <w:rsid w:val="00610219"/>
    <w:rsid w:val="006102C3"/>
    <w:rsid w:val="006136D0"/>
    <w:rsid w:val="0061371B"/>
    <w:rsid w:val="00613AFB"/>
    <w:rsid w:val="00614AAA"/>
    <w:rsid w:val="0061522C"/>
    <w:rsid w:val="00616D8B"/>
    <w:rsid w:val="00617CB6"/>
    <w:rsid w:val="00617E76"/>
    <w:rsid w:val="0062061F"/>
    <w:rsid w:val="00620626"/>
    <w:rsid w:val="00621518"/>
    <w:rsid w:val="0062174C"/>
    <w:rsid w:val="00621AA5"/>
    <w:rsid w:val="006224BD"/>
    <w:rsid w:val="00623D88"/>
    <w:rsid w:val="006244A4"/>
    <w:rsid w:val="00624949"/>
    <w:rsid w:val="00624EA2"/>
    <w:rsid w:val="006256D1"/>
    <w:rsid w:val="0062629D"/>
    <w:rsid w:val="0062638F"/>
    <w:rsid w:val="00626668"/>
    <w:rsid w:val="00626840"/>
    <w:rsid w:val="00626EFD"/>
    <w:rsid w:val="00631566"/>
    <w:rsid w:val="00632943"/>
    <w:rsid w:val="00633675"/>
    <w:rsid w:val="00633FFE"/>
    <w:rsid w:val="00634DA9"/>
    <w:rsid w:val="00635E01"/>
    <w:rsid w:val="006362C1"/>
    <w:rsid w:val="00640769"/>
    <w:rsid w:val="00640A1F"/>
    <w:rsid w:val="00641D95"/>
    <w:rsid w:val="00642996"/>
    <w:rsid w:val="00644179"/>
    <w:rsid w:val="006445F3"/>
    <w:rsid w:val="00645B20"/>
    <w:rsid w:val="00646909"/>
    <w:rsid w:val="00646D71"/>
    <w:rsid w:val="00647467"/>
    <w:rsid w:val="00650707"/>
    <w:rsid w:val="00650D1F"/>
    <w:rsid w:val="00650D9D"/>
    <w:rsid w:val="006510BD"/>
    <w:rsid w:val="00653026"/>
    <w:rsid w:val="006540D0"/>
    <w:rsid w:val="0065424A"/>
    <w:rsid w:val="00654CBE"/>
    <w:rsid w:val="0065536E"/>
    <w:rsid w:val="006567CB"/>
    <w:rsid w:val="006573E2"/>
    <w:rsid w:val="00661373"/>
    <w:rsid w:val="00662718"/>
    <w:rsid w:val="006631A5"/>
    <w:rsid w:val="00664036"/>
    <w:rsid w:val="006644B0"/>
    <w:rsid w:val="006644CA"/>
    <w:rsid w:val="00665105"/>
    <w:rsid w:val="00666850"/>
    <w:rsid w:val="006672A1"/>
    <w:rsid w:val="0067113F"/>
    <w:rsid w:val="00672100"/>
    <w:rsid w:val="00672E1D"/>
    <w:rsid w:val="00672FC3"/>
    <w:rsid w:val="006730A1"/>
    <w:rsid w:val="00673B14"/>
    <w:rsid w:val="00674C81"/>
    <w:rsid w:val="00674E55"/>
    <w:rsid w:val="00675333"/>
    <w:rsid w:val="0067591C"/>
    <w:rsid w:val="00676903"/>
    <w:rsid w:val="00676DCA"/>
    <w:rsid w:val="00677344"/>
    <w:rsid w:val="006827D9"/>
    <w:rsid w:val="006828A7"/>
    <w:rsid w:val="006834D9"/>
    <w:rsid w:val="00683C68"/>
    <w:rsid w:val="0068604A"/>
    <w:rsid w:val="006906AD"/>
    <w:rsid w:val="006914D0"/>
    <w:rsid w:val="006915C9"/>
    <w:rsid w:val="006916E1"/>
    <w:rsid w:val="006924BD"/>
    <w:rsid w:val="00692B63"/>
    <w:rsid w:val="00693EED"/>
    <w:rsid w:val="00694D37"/>
    <w:rsid w:val="006A0004"/>
    <w:rsid w:val="006A2819"/>
    <w:rsid w:val="006A3046"/>
    <w:rsid w:val="006A3578"/>
    <w:rsid w:val="006A3D69"/>
    <w:rsid w:val="006A47F4"/>
    <w:rsid w:val="006A4EA4"/>
    <w:rsid w:val="006A586B"/>
    <w:rsid w:val="006A65EA"/>
    <w:rsid w:val="006A770F"/>
    <w:rsid w:val="006A7C44"/>
    <w:rsid w:val="006B0832"/>
    <w:rsid w:val="006B1BC4"/>
    <w:rsid w:val="006B2ADF"/>
    <w:rsid w:val="006B35EC"/>
    <w:rsid w:val="006B3D38"/>
    <w:rsid w:val="006B3EAB"/>
    <w:rsid w:val="006B3F5D"/>
    <w:rsid w:val="006B4A2B"/>
    <w:rsid w:val="006B5516"/>
    <w:rsid w:val="006B59A2"/>
    <w:rsid w:val="006B6123"/>
    <w:rsid w:val="006B6682"/>
    <w:rsid w:val="006B7217"/>
    <w:rsid w:val="006C263A"/>
    <w:rsid w:val="006C2DB2"/>
    <w:rsid w:val="006C39C6"/>
    <w:rsid w:val="006C3A06"/>
    <w:rsid w:val="006C3C90"/>
    <w:rsid w:val="006C40A1"/>
    <w:rsid w:val="006C40D1"/>
    <w:rsid w:val="006C4B05"/>
    <w:rsid w:val="006C652A"/>
    <w:rsid w:val="006D187F"/>
    <w:rsid w:val="006D29AE"/>
    <w:rsid w:val="006D2A77"/>
    <w:rsid w:val="006D2AAD"/>
    <w:rsid w:val="006D6383"/>
    <w:rsid w:val="006D64EE"/>
    <w:rsid w:val="006E012C"/>
    <w:rsid w:val="006E032E"/>
    <w:rsid w:val="006E137C"/>
    <w:rsid w:val="006E13A1"/>
    <w:rsid w:val="006E3229"/>
    <w:rsid w:val="006E3D0C"/>
    <w:rsid w:val="006E4170"/>
    <w:rsid w:val="006E43B5"/>
    <w:rsid w:val="006E520C"/>
    <w:rsid w:val="006E6797"/>
    <w:rsid w:val="006E6A8B"/>
    <w:rsid w:val="006E7C9D"/>
    <w:rsid w:val="006F0BA3"/>
    <w:rsid w:val="006F1B8B"/>
    <w:rsid w:val="006F24CD"/>
    <w:rsid w:val="006F250E"/>
    <w:rsid w:val="006F2584"/>
    <w:rsid w:val="006F2758"/>
    <w:rsid w:val="006F283E"/>
    <w:rsid w:val="006F2C4E"/>
    <w:rsid w:val="006F32C8"/>
    <w:rsid w:val="006F3AEE"/>
    <w:rsid w:val="006F7756"/>
    <w:rsid w:val="006F77A9"/>
    <w:rsid w:val="006F7DAC"/>
    <w:rsid w:val="007007DD"/>
    <w:rsid w:val="00701035"/>
    <w:rsid w:val="007012A9"/>
    <w:rsid w:val="00701484"/>
    <w:rsid w:val="007024CB"/>
    <w:rsid w:val="007033BC"/>
    <w:rsid w:val="00703A53"/>
    <w:rsid w:val="0070459E"/>
    <w:rsid w:val="00704F69"/>
    <w:rsid w:val="00705E67"/>
    <w:rsid w:val="00706563"/>
    <w:rsid w:val="00706863"/>
    <w:rsid w:val="00710027"/>
    <w:rsid w:val="007103D8"/>
    <w:rsid w:val="0071075D"/>
    <w:rsid w:val="00710F3E"/>
    <w:rsid w:val="00711003"/>
    <w:rsid w:val="007126AD"/>
    <w:rsid w:val="007137B2"/>
    <w:rsid w:val="00713BC5"/>
    <w:rsid w:val="0071571A"/>
    <w:rsid w:val="00715AB0"/>
    <w:rsid w:val="0071784C"/>
    <w:rsid w:val="0072003C"/>
    <w:rsid w:val="00720EC4"/>
    <w:rsid w:val="00721337"/>
    <w:rsid w:val="007219D8"/>
    <w:rsid w:val="0072302D"/>
    <w:rsid w:val="00724B73"/>
    <w:rsid w:val="00724F95"/>
    <w:rsid w:val="00726350"/>
    <w:rsid w:val="00726A49"/>
    <w:rsid w:val="00726F7E"/>
    <w:rsid w:val="00727011"/>
    <w:rsid w:val="0072705C"/>
    <w:rsid w:val="007308F4"/>
    <w:rsid w:val="00732A48"/>
    <w:rsid w:val="00732C1B"/>
    <w:rsid w:val="00732DC0"/>
    <w:rsid w:val="00732ECC"/>
    <w:rsid w:val="0073363B"/>
    <w:rsid w:val="00734790"/>
    <w:rsid w:val="00734C09"/>
    <w:rsid w:val="00734FDA"/>
    <w:rsid w:val="007353F7"/>
    <w:rsid w:val="0073588F"/>
    <w:rsid w:val="00735D76"/>
    <w:rsid w:val="00736321"/>
    <w:rsid w:val="007369B6"/>
    <w:rsid w:val="007400E3"/>
    <w:rsid w:val="00740CEB"/>
    <w:rsid w:val="00740FC6"/>
    <w:rsid w:val="00741E6D"/>
    <w:rsid w:val="0074319B"/>
    <w:rsid w:val="00743CA6"/>
    <w:rsid w:val="00744C59"/>
    <w:rsid w:val="00747A9D"/>
    <w:rsid w:val="00750523"/>
    <w:rsid w:val="00750D7D"/>
    <w:rsid w:val="00751530"/>
    <w:rsid w:val="00752B48"/>
    <w:rsid w:val="00754535"/>
    <w:rsid w:val="007555E5"/>
    <w:rsid w:val="00757FC2"/>
    <w:rsid w:val="00757FEA"/>
    <w:rsid w:val="0076049E"/>
    <w:rsid w:val="00760791"/>
    <w:rsid w:val="007607FA"/>
    <w:rsid w:val="00760C75"/>
    <w:rsid w:val="00761A0B"/>
    <w:rsid w:val="00761B90"/>
    <w:rsid w:val="00761BA4"/>
    <w:rsid w:val="00761BFE"/>
    <w:rsid w:val="00761D3C"/>
    <w:rsid w:val="00762571"/>
    <w:rsid w:val="0076281F"/>
    <w:rsid w:val="00762852"/>
    <w:rsid w:val="00762C19"/>
    <w:rsid w:val="0076350D"/>
    <w:rsid w:val="007638B8"/>
    <w:rsid w:val="00770E8C"/>
    <w:rsid w:val="007713A4"/>
    <w:rsid w:val="00772A84"/>
    <w:rsid w:val="0077423C"/>
    <w:rsid w:val="00774D88"/>
    <w:rsid w:val="00776E24"/>
    <w:rsid w:val="00777271"/>
    <w:rsid w:val="00777D97"/>
    <w:rsid w:val="00781346"/>
    <w:rsid w:val="00781A5F"/>
    <w:rsid w:val="00783188"/>
    <w:rsid w:val="00783A6C"/>
    <w:rsid w:val="00783E36"/>
    <w:rsid w:val="00785648"/>
    <w:rsid w:val="00787876"/>
    <w:rsid w:val="00791AE4"/>
    <w:rsid w:val="0079218E"/>
    <w:rsid w:val="007929B4"/>
    <w:rsid w:val="00792B05"/>
    <w:rsid w:val="00793606"/>
    <w:rsid w:val="0079551C"/>
    <w:rsid w:val="00795FB6"/>
    <w:rsid w:val="0079760B"/>
    <w:rsid w:val="007A1A7B"/>
    <w:rsid w:val="007A2EF5"/>
    <w:rsid w:val="007A6584"/>
    <w:rsid w:val="007A6E59"/>
    <w:rsid w:val="007B05FF"/>
    <w:rsid w:val="007B0C08"/>
    <w:rsid w:val="007B17DB"/>
    <w:rsid w:val="007B1F0E"/>
    <w:rsid w:val="007B28CC"/>
    <w:rsid w:val="007B2F34"/>
    <w:rsid w:val="007B562D"/>
    <w:rsid w:val="007B656D"/>
    <w:rsid w:val="007B66B7"/>
    <w:rsid w:val="007B76B6"/>
    <w:rsid w:val="007B7F18"/>
    <w:rsid w:val="007C01BF"/>
    <w:rsid w:val="007C0EF7"/>
    <w:rsid w:val="007C18BA"/>
    <w:rsid w:val="007C1D07"/>
    <w:rsid w:val="007C248C"/>
    <w:rsid w:val="007C2B47"/>
    <w:rsid w:val="007C3C5D"/>
    <w:rsid w:val="007C458E"/>
    <w:rsid w:val="007C487F"/>
    <w:rsid w:val="007C48C3"/>
    <w:rsid w:val="007C56B6"/>
    <w:rsid w:val="007C6B1D"/>
    <w:rsid w:val="007D01F9"/>
    <w:rsid w:val="007D160C"/>
    <w:rsid w:val="007D3665"/>
    <w:rsid w:val="007D4592"/>
    <w:rsid w:val="007D45D4"/>
    <w:rsid w:val="007D56F0"/>
    <w:rsid w:val="007E01EC"/>
    <w:rsid w:val="007E02BA"/>
    <w:rsid w:val="007E0585"/>
    <w:rsid w:val="007E1647"/>
    <w:rsid w:val="007E1690"/>
    <w:rsid w:val="007E33FF"/>
    <w:rsid w:val="007E46DA"/>
    <w:rsid w:val="007E48BD"/>
    <w:rsid w:val="007E5103"/>
    <w:rsid w:val="007E5386"/>
    <w:rsid w:val="007E5B48"/>
    <w:rsid w:val="007F0C49"/>
    <w:rsid w:val="007F0F53"/>
    <w:rsid w:val="007F10AC"/>
    <w:rsid w:val="007F3CE0"/>
    <w:rsid w:val="007F49C3"/>
    <w:rsid w:val="007F5775"/>
    <w:rsid w:val="007F6340"/>
    <w:rsid w:val="007F64AB"/>
    <w:rsid w:val="007F6B87"/>
    <w:rsid w:val="007F7CFA"/>
    <w:rsid w:val="008012C8"/>
    <w:rsid w:val="00801E27"/>
    <w:rsid w:val="00801F0E"/>
    <w:rsid w:val="0080259E"/>
    <w:rsid w:val="00802C4D"/>
    <w:rsid w:val="008053B1"/>
    <w:rsid w:val="00805619"/>
    <w:rsid w:val="00805C1D"/>
    <w:rsid w:val="00806D33"/>
    <w:rsid w:val="00806D71"/>
    <w:rsid w:val="008074AD"/>
    <w:rsid w:val="00807A0C"/>
    <w:rsid w:val="00811EC4"/>
    <w:rsid w:val="00812157"/>
    <w:rsid w:val="00812C05"/>
    <w:rsid w:val="00813547"/>
    <w:rsid w:val="00813870"/>
    <w:rsid w:val="0081481A"/>
    <w:rsid w:val="00815533"/>
    <w:rsid w:val="00815D82"/>
    <w:rsid w:val="00820616"/>
    <w:rsid w:val="0082075A"/>
    <w:rsid w:val="008207FC"/>
    <w:rsid w:val="0082297F"/>
    <w:rsid w:val="00823717"/>
    <w:rsid w:val="00823CF9"/>
    <w:rsid w:val="008250F3"/>
    <w:rsid w:val="008259B3"/>
    <w:rsid w:val="00825AA3"/>
    <w:rsid w:val="00826EF9"/>
    <w:rsid w:val="00827A8E"/>
    <w:rsid w:val="00827C35"/>
    <w:rsid w:val="00830A3B"/>
    <w:rsid w:val="008317BE"/>
    <w:rsid w:val="0083185C"/>
    <w:rsid w:val="00831CB7"/>
    <w:rsid w:val="008328C5"/>
    <w:rsid w:val="008335ED"/>
    <w:rsid w:val="00833FC7"/>
    <w:rsid w:val="0083574D"/>
    <w:rsid w:val="00836A53"/>
    <w:rsid w:val="00836D68"/>
    <w:rsid w:val="00836F9D"/>
    <w:rsid w:val="00840A52"/>
    <w:rsid w:val="0084133C"/>
    <w:rsid w:val="008418BD"/>
    <w:rsid w:val="00841B9D"/>
    <w:rsid w:val="008423C4"/>
    <w:rsid w:val="008440DE"/>
    <w:rsid w:val="008454DA"/>
    <w:rsid w:val="00845CEC"/>
    <w:rsid w:val="008467B7"/>
    <w:rsid w:val="0084697A"/>
    <w:rsid w:val="00846C41"/>
    <w:rsid w:val="0084756D"/>
    <w:rsid w:val="00847E01"/>
    <w:rsid w:val="00847EF0"/>
    <w:rsid w:val="00852763"/>
    <w:rsid w:val="00853D99"/>
    <w:rsid w:val="0085408B"/>
    <w:rsid w:val="008540FA"/>
    <w:rsid w:val="00855BD5"/>
    <w:rsid w:val="008579E0"/>
    <w:rsid w:val="00860651"/>
    <w:rsid w:val="008607D1"/>
    <w:rsid w:val="00861A5E"/>
    <w:rsid w:val="00862268"/>
    <w:rsid w:val="00862ACA"/>
    <w:rsid w:val="008638B2"/>
    <w:rsid w:val="008662D9"/>
    <w:rsid w:val="00866B6A"/>
    <w:rsid w:val="00867A21"/>
    <w:rsid w:val="00867C9A"/>
    <w:rsid w:val="008704D3"/>
    <w:rsid w:val="00870FAA"/>
    <w:rsid w:val="00871F40"/>
    <w:rsid w:val="00872572"/>
    <w:rsid w:val="00872784"/>
    <w:rsid w:val="00873530"/>
    <w:rsid w:val="00875399"/>
    <w:rsid w:val="0087644D"/>
    <w:rsid w:val="00877A41"/>
    <w:rsid w:val="00880F0C"/>
    <w:rsid w:val="00881214"/>
    <w:rsid w:val="008817FF"/>
    <w:rsid w:val="00882077"/>
    <w:rsid w:val="00882909"/>
    <w:rsid w:val="00882DA9"/>
    <w:rsid w:val="00884D71"/>
    <w:rsid w:val="00890CBB"/>
    <w:rsid w:val="0089130D"/>
    <w:rsid w:val="0089229B"/>
    <w:rsid w:val="00892603"/>
    <w:rsid w:val="00892617"/>
    <w:rsid w:val="0089303C"/>
    <w:rsid w:val="008939F4"/>
    <w:rsid w:val="00893A84"/>
    <w:rsid w:val="00894B53"/>
    <w:rsid w:val="0089594E"/>
    <w:rsid w:val="00895C48"/>
    <w:rsid w:val="00895E8B"/>
    <w:rsid w:val="008A073F"/>
    <w:rsid w:val="008A0DB3"/>
    <w:rsid w:val="008A18EF"/>
    <w:rsid w:val="008A1CAA"/>
    <w:rsid w:val="008A3513"/>
    <w:rsid w:val="008A40A1"/>
    <w:rsid w:val="008A4769"/>
    <w:rsid w:val="008A749F"/>
    <w:rsid w:val="008B07AE"/>
    <w:rsid w:val="008B2659"/>
    <w:rsid w:val="008B31CC"/>
    <w:rsid w:val="008B484F"/>
    <w:rsid w:val="008B496B"/>
    <w:rsid w:val="008B53C8"/>
    <w:rsid w:val="008B5AC5"/>
    <w:rsid w:val="008B6F3A"/>
    <w:rsid w:val="008B747A"/>
    <w:rsid w:val="008B79A6"/>
    <w:rsid w:val="008C0815"/>
    <w:rsid w:val="008C0B46"/>
    <w:rsid w:val="008C1DC3"/>
    <w:rsid w:val="008C2BAD"/>
    <w:rsid w:val="008C4550"/>
    <w:rsid w:val="008C4B51"/>
    <w:rsid w:val="008C5268"/>
    <w:rsid w:val="008C54DF"/>
    <w:rsid w:val="008C56EA"/>
    <w:rsid w:val="008C65BE"/>
    <w:rsid w:val="008C6F33"/>
    <w:rsid w:val="008C7CAB"/>
    <w:rsid w:val="008D00B2"/>
    <w:rsid w:val="008D044A"/>
    <w:rsid w:val="008D0EF9"/>
    <w:rsid w:val="008D14AC"/>
    <w:rsid w:val="008D3DBD"/>
    <w:rsid w:val="008D3E92"/>
    <w:rsid w:val="008D5639"/>
    <w:rsid w:val="008D5940"/>
    <w:rsid w:val="008D5EB3"/>
    <w:rsid w:val="008D6285"/>
    <w:rsid w:val="008D652A"/>
    <w:rsid w:val="008D781D"/>
    <w:rsid w:val="008E0DFE"/>
    <w:rsid w:val="008E20CD"/>
    <w:rsid w:val="008E2107"/>
    <w:rsid w:val="008E3BAB"/>
    <w:rsid w:val="008E4DBA"/>
    <w:rsid w:val="008E6473"/>
    <w:rsid w:val="008E65AB"/>
    <w:rsid w:val="008F0458"/>
    <w:rsid w:val="008F1824"/>
    <w:rsid w:val="008F25D4"/>
    <w:rsid w:val="008F3050"/>
    <w:rsid w:val="008F4DB6"/>
    <w:rsid w:val="008F54D8"/>
    <w:rsid w:val="008F5E19"/>
    <w:rsid w:val="008F6031"/>
    <w:rsid w:val="008F7799"/>
    <w:rsid w:val="008F7972"/>
    <w:rsid w:val="00900C83"/>
    <w:rsid w:val="00900EBD"/>
    <w:rsid w:val="0090203C"/>
    <w:rsid w:val="00902B4E"/>
    <w:rsid w:val="00903A8D"/>
    <w:rsid w:val="00903B1A"/>
    <w:rsid w:val="00903DEF"/>
    <w:rsid w:val="00904313"/>
    <w:rsid w:val="00905CD4"/>
    <w:rsid w:val="00910A8B"/>
    <w:rsid w:val="00910FE2"/>
    <w:rsid w:val="00912C3E"/>
    <w:rsid w:val="00912D4B"/>
    <w:rsid w:val="00913031"/>
    <w:rsid w:val="00914B31"/>
    <w:rsid w:val="009155BE"/>
    <w:rsid w:val="00915BB8"/>
    <w:rsid w:val="009165F7"/>
    <w:rsid w:val="009210E9"/>
    <w:rsid w:val="009217C3"/>
    <w:rsid w:val="00921C74"/>
    <w:rsid w:val="009227F4"/>
    <w:rsid w:val="00922C14"/>
    <w:rsid w:val="00923965"/>
    <w:rsid w:val="00923C7C"/>
    <w:rsid w:val="00924B0A"/>
    <w:rsid w:val="00925D6A"/>
    <w:rsid w:val="009263D7"/>
    <w:rsid w:val="009265E2"/>
    <w:rsid w:val="009275F7"/>
    <w:rsid w:val="00931A1B"/>
    <w:rsid w:val="00931A86"/>
    <w:rsid w:val="00932571"/>
    <w:rsid w:val="00932C65"/>
    <w:rsid w:val="009331C2"/>
    <w:rsid w:val="009359AF"/>
    <w:rsid w:val="00935BC9"/>
    <w:rsid w:val="00935C7E"/>
    <w:rsid w:val="00936265"/>
    <w:rsid w:val="009362BA"/>
    <w:rsid w:val="00941CC4"/>
    <w:rsid w:val="00942127"/>
    <w:rsid w:val="009432EF"/>
    <w:rsid w:val="00943FE6"/>
    <w:rsid w:val="00944824"/>
    <w:rsid w:val="00944BBE"/>
    <w:rsid w:val="009454B4"/>
    <w:rsid w:val="00945650"/>
    <w:rsid w:val="009458AC"/>
    <w:rsid w:val="00945BF0"/>
    <w:rsid w:val="00945FD3"/>
    <w:rsid w:val="009461A9"/>
    <w:rsid w:val="0095059D"/>
    <w:rsid w:val="00950EB7"/>
    <w:rsid w:val="00952DC0"/>
    <w:rsid w:val="00953010"/>
    <w:rsid w:val="00953CA0"/>
    <w:rsid w:val="00954B2F"/>
    <w:rsid w:val="00954DE7"/>
    <w:rsid w:val="00954E97"/>
    <w:rsid w:val="0095519F"/>
    <w:rsid w:val="009556B6"/>
    <w:rsid w:val="009561BA"/>
    <w:rsid w:val="009563A8"/>
    <w:rsid w:val="0095649C"/>
    <w:rsid w:val="00956757"/>
    <w:rsid w:val="00956ECC"/>
    <w:rsid w:val="00956FC7"/>
    <w:rsid w:val="009604F6"/>
    <w:rsid w:val="0096166D"/>
    <w:rsid w:val="00961AE2"/>
    <w:rsid w:val="00961BFD"/>
    <w:rsid w:val="00961BFF"/>
    <w:rsid w:val="00962203"/>
    <w:rsid w:val="00962B1D"/>
    <w:rsid w:val="00962F2C"/>
    <w:rsid w:val="009642F6"/>
    <w:rsid w:val="00965F14"/>
    <w:rsid w:val="0096633B"/>
    <w:rsid w:val="00966BB2"/>
    <w:rsid w:val="00966C08"/>
    <w:rsid w:val="009676E8"/>
    <w:rsid w:val="00971810"/>
    <w:rsid w:val="0097194E"/>
    <w:rsid w:val="009721A9"/>
    <w:rsid w:val="00972B76"/>
    <w:rsid w:val="00973746"/>
    <w:rsid w:val="0097432A"/>
    <w:rsid w:val="00975915"/>
    <w:rsid w:val="00975B56"/>
    <w:rsid w:val="009766F4"/>
    <w:rsid w:val="00976C9A"/>
    <w:rsid w:val="00981622"/>
    <w:rsid w:val="00982731"/>
    <w:rsid w:val="00983518"/>
    <w:rsid w:val="00984E96"/>
    <w:rsid w:val="009852F6"/>
    <w:rsid w:val="00985BFA"/>
    <w:rsid w:val="00986125"/>
    <w:rsid w:val="0098644E"/>
    <w:rsid w:val="00986716"/>
    <w:rsid w:val="00987822"/>
    <w:rsid w:val="00987A5F"/>
    <w:rsid w:val="00990040"/>
    <w:rsid w:val="00990940"/>
    <w:rsid w:val="00990D50"/>
    <w:rsid w:val="00991424"/>
    <w:rsid w:val="00994FA2"/>
    <w:rsid w:val="00995591"/>
    <w:rsid w:val="0099623D"/>
    <w:rsid w:val="00996464"/>
    <w:rsid w:val="009973B8"/>
    <w:rsid w:val="009A00E5"/>
    <w:rsid w:val="009A076D"/>
    <w:rsid w:val="009A0C6E"/>
    <w:rsid w:val="009A2340"/>
    <w:rsid w:val="009A2778"/>
    <w:rsid w:val="009A420B"/>
    <w:rsid w:val="009A4406"/>
    <w:rsid w:val="009A44A9"/>
    <w:rsid w:val="009A47C3"/>
    <w:rsid w:val="009A4857"/>
    <w:rsid w:val="009A518C"/>
    <w:rsid w:val="009A5418"/>
    <w:rsid w:val="009A724A"/>
    <w:rsid w:val="009A7EFD"/>
    <w:rsid w:val="009A7F13"/>
    <w:rsid w:val="009B0A38"/>
    <w:rsid w:val="009B15C4"/>
    <w:rsid w:val="009B19B6"/>
    <w:rsid w:val="009B1C39"/>
    <w:rsid w:val="009B2290"/>
    <w:rsid w:val="009B3985"/>
    <w:rsid w:val="009B4B57"/>
    <w:rsid w:val="009B4D96"/>
    <w:rsid w:val="009B4EED"/>
    <w:rsid w:val="009B4F7A"/>
    <w:rsid w:val="009B5E71"/>
    <w:rsid w:val="009B64AE"/>
    <w:rsid w:val="009B69DD"/>
    <w:rsid w:val="009C034E"/>
    <w:rsid w:val="009C08AB"/>
    <w:rsid w:val="009C0CAC"/>
    <w:rsid w:val="009C0D0C"/>
    <w:rsid w:val="009C1246"/>
    <w:rsid w:val="009C2A73"/>
    <w:rsid w:val="009C2DB1"/>
    <w:rsid w:val="009C359A"/>
    <w:rsid w:val="009C3DAF"/>
    <w:rsid w:val="009C40A0"/>
    <w:rsid w:val="009C6DC1"/>
    <w:rsid w:val="009D04CA"/>
    <w:rsid w:val="009D05CD"/>
    <w:rsid w:val="009D1D4E"/>
    <w:rsid w:val="009D26CC"/>
    <w:rsid w:val="009D39AA"/>
    <w:rsid w:val="009D4057"/>
    <w:rsid w:val="009D6769"/>
    <w:rsid w:val="009D748B"/>
    <w:rsid w:val="009D7D57"/>
    <w:rsid w:val="009E0579"/>
    <w:rsid w:val="009E081E"/>
    <w:rsid w:val="009E0B9A"/>
    <w:rsid w:val="009E1DE3"/>
    <w:rsid w:val="009E33E1"/>
    <w:rsid w:val="009E6B23"/>
    <w:rsid w:val="009E775B"/>
    <w:rsid w:val="009E7943"/>
    <w:rsid w:val="009E7A06"/>
    <w:rsid w:val="009E7B95"/>
    <w:rsid w:val="009F08BF"/>
    <w:rsid w:val="009F0A80"/>
    <w:rsid w:val="009F160A"/>
    <w:rsid w:val="009F2004"/>
    <w:rsid w:val="009F2282"/>
    <w:rsid w:val="009F27AA"/>
    <w:rsid w:val="009F6869"/>
    <w:rsid w:val="009F709B"/>
    <w:rsid w:val="009F74DD"/>
    <w:rsid w:val="009F759C"/>
    <w:rsid w:val="00A01248"/>
    <w:rsid w:val="00A015F1"/>
    <w:rsid w:val="00A030D6"/>
    <w:rsid w:val="00A03FC2"/>
    <w:rsid w:val="00A06CCD"/>
    <w:rsid w:val="00A123EA"/>
    <w:rsid w:val="00A124A3"/>
    <w:rsid w:val="00A12F93"/>
    <w:rsid w:val="00A15F43"/>
    <w:rsid w:val="00A20379"/>
    <w:rsid w:val="00A20BDE"/>
    <w:rsid w:val="00A20D7C"/>
    <w:rsid w:val="00A23031"/>
    <w:rsid w:val="00A23B31"/>
    <w:rsid w:val="00A23F96"/>
    <w:rsid w:val="00A24549"/>
    <w:rsid w:val="00A24ADE"/>
    <w:rsid w:val="00A2539F"/>
    <w:rsid w:val="00A27062"/>
    <w:rsid w:val="00A2755A"/>
    <w:rsid w:val="00A30D4C"/>
    <w:rsid w:val="00A3176C"/>
    <w:rsid w:val="00A32CF0"/>
    <w:rsid w:val="00A32F41"/>
    <w:rsid w:val="00A33ABA"/>
    <w:rsid w:val="00A33EBE"/>
    <w:rsid w:val="00A34061"/>
    <w:rsid w:val="00A350D6"/>
    <w:rsid w:val="00A3523E"/>
    <w:rsid w:val="00A36BBF"/>
    <w:rsid w:val="00A37040"/>
    <w:rsid w:val="00A37F43"/>
    <w:rsid w:val="00A40FE7"/>
    <w:rsid w:val="00A42B58"/>
    <w:rsid w:val="00A430E4"/>
    <w:rsid w:val="00A438C7"/>
    <w:rsid w:val="00A446E6"/>
    <w:rsid w:val="00A44895"/>
    <w:rsid w:val="00A458C1"/>
    <w:rsid w:val="00A46EEF"/>
    <w:rsid w:val="00A4758E"/>
    <w:rsid w:val="00A47967"/>
    <w:rsid w:val="00A47DB7"/>
    <w:rsid w:val="00A504A3"/>
    <w:rsid w:val="00A507C3"/>
    <w:rsid w:val="00A517B6"/>
    <w:rsid w:val="00A51F36"/>
    <w:rsid w:val="00A529C2"/>
    <w:rsid w:val="00A52D39"/>
    <w:rsid w:val="00A52D4C"/>
    <w:rsid w:val="00A52F55"/>
    <w:rsid w:val="00A544B2"/>
    <w:rsid w:val="00A54651"/>
    <w:rsid w:val="00A54895"/>
    <w:rsid w:val="00A54BF5"/>
    <w:rsid w:val="00A54F51"/>
    <w:rsid w:val="00A550BD"/>
    <w:rsid w:val="00A551AF"/>
    <w:rsid w:val="00A56F1B"/>
    <w:rsid w:val="00A56FE8"/>
    <w:rsid w:val="00A57F05"/>
    <w:rsid w:val="00A61885"/>
    <w:rsid w:val="00A61B86"/>
    <w:rsid w:val="00A61E0A"/>
    <w:rsid w:val="00A61ED5"/>
    <w:rsid w:val="00A6666B"/>
    <w:rsid w:val="00A7116F"/>
    <w:rsid w:val="00A7179B"/>
    <w:rsid w:val="00A729D2"/>
    <w:rsid w:val="00A72DFA"/>
    <w:rsid w:val="00A73504"/>
    <w:rsid w:val="00A739AF"/>
    <w:rsid w:val="00A74388"/>
    <w:rsid w:val="00A75330"/>
    <w:rsid w:val="00A75FB7"/>
    <w:rsid w:val="00A772C4"/>
    <w:rsid w:val="00A77478"/>
    <w:rsid w:val="00A77F29"/>
    <w:rsid w:val="00A8119F"/>
    <w:rsid w:val="00A83926"/>
    <w:rsid w:val="00A84F00"/>
    <w:rsid w:val="00A84F53"/>
    <w:rsid w:val="00A8555A"/>
    <w:rsid w:val="00A865E1"/>
    <w:rsid w:val="00A868C5"/>
    <w:rsid w:val="00A87256"/>
    <w:rsid w:val="00A90637"/>
    <w:rsid w:val="00A9070E"/>
    <w:rsid w:val="00A91F63"/>
    <w:rsid w:val="00A92D25"/>
    <w:rsid w:val="00A93B23"/>
    <w:rsid w:val="00A93C45"/>
    <w:rsid w:val="00A94140"/>
    <w:rsid w:val="00A94933"/>
    <w:rsid w:val="00A961BC"/>
    <w:rsid w:val="00A96262"/>
    <w:rsid w:val="00A96592"/>
    <w:rsid w:val="00A978E9"/>
    <w:rsid w:val="00A979B1"/>
    <w:rsid w:val="00A97C9F"/>
    <w:rsid w:val="00AA07CB"/>
    <w:rsid w:val="00AA0E96"/>
    <w:rsid w:val="00AA1534"/>
    <w:rsid w:val="00AA179C"/>
    <w:rsid w:val="00AA2B6F"/>
    <w:rsid w:val="00AA2DC1"/>
    <w:rsid w:val="00AA6182"/>
    <w:rsid w:val="00AA6F63"/>
    <w:rsid w:val="00AA7392"/>
    <w:rsid w:val="00AB1468"/>
    <w:rsid w:val="00AB316E"/>
    <w:rsid w:val="00AB4767"/>
    <w:rsid w:val="00AB4DF5"/>
    <w:rsid w:val="00AB6CA4"/>
    <w:rsid w:val="00AC08F3"/>
    <w:rsid w:val="00AC347D"/>
    <w:rsid w:val="00AC4265"/>
    <w:rsid w:val="00AC68AE"/>
    <w:rsid w:val="00AC68EB"/>
    <w:rsid w:val="00AC69B3"/>
    <w:rsid w:val="00AC6C59"/>
    <w:rsid w:val="00AC7A58"/>
    <w:rsid w:val="00AD0DE3"/>
    <w:rsid w:val="00AD3D2D"/>
    <w:rsid w:val="00AD5A13"/>
    <w:rsid w:val="00AD63CF"/>
    <w:rsid w:val="00AD66B1"/>
    <w:rsid w:val="00AD6E8D"/>
    <w:rsid w:val="00AD7899"/>
    <w:rsid w:val="00AE0914"/>
    <w:rsid w:val="00AE1929"/>
    <w:rsid w:val="00AE3511"/>
    <w:rsid w:val="00AE3EE9"/>
    <w:rsid w:val="00AE493C"/>
    <w:rsid w:val="00AE5D41"/>
    <w:rsid w:val="00AE67ED"/>
    <w:rsid w:val="00AE760A"/>
    <w:rsid w:val="00AE7A9F"/>
    <w:rsid w:val="00AF0076"/>
    <w:rsid w:val="00AF01E1"/>
    <w:rsid w:val="00AF0282"/>
    <w:rsid w:val="00AF0F16"/>
    <w:rsid w:val="00AF11A8"/>
    <w:rsid w:val="00AF1406"/>
    <w:rsid w:val="00AF1D2C"/>
    <w:rsid w:val="00AF1D2F"/>
    <w:rsid w:val="00AF3519"/>
    <w:rsid w:val="00AF355E"/>
    <w:rsid w:val="00AF38BF"/>
    <w:rsid w:val="00AF3BDD"/>
    <w:rsid w:val="00AF5387"/>
    <w:rsid w:val="00AF7481"/>
    <w:rsid w:val="00B01836"/>
    <w:rsid w:val="00B01C50"/>
    <w:rsid w:val="00B0225A"/>
    <w:rsid w:val="00B02930"/>
    <w:rsid w:val="00B03275"/>
    <w:rsid w:val="00B0399F"/>
    <w:rsid w:val="00B0429B"/>
    <w:rsid w:val="00B042C9"/>
    <w:rsid w:val="00B04A45"/>
    <w:rsid w:val="00B050A1"/>
    <w:rsid w:val="00B05EB4"/>
    <w:rsid w:val="00B06B76"/>
    <w:rsid w:val="00B07854"/>
    <w:rsid w:val="00B07BBD"/>
    <w:rsid w:val="00B111C3"/>
    <w:rsid w:val="00B11338"/>
    <w:rsid w:val="00B11916"/>
    <w:rsid w:val="00B11BF3"/>
    <w:rsid w:val="00B11D97"/>
    <w:rsid w:val="00B11DC8"/>
    <w:rsid w:val="00B11E90"/>
    <w:rsid w:val="00B12F7B"/>
    <w:rsid w:val="00B138DE"/>
    <w:rsid w:val="00B13A02"/>
    <w:rsid w:val="00B141BB"/>
    <w:rsid w:val="00B1432A"/>
    <w:rsid w:val="00B14DF5"/>
    <w:rsid w:val="00B15020"/>
    <w:rsid w:val="00B161EA"/>
    <w:rsid w:val="00B17716"/>
    <w:rsid w:val="00B17BEB"/>
    <w:rsid w:val="00B2079D"/>
    <w:rsid w:val="00B20C5D"/>
    <w:rsid w:val="00B21072"/>
    <w:rsid w:val="00B212C6"/>
    <w:rsid w:val="00B233B6"/>
    <w:rsid w:val="00B25301"/>
    <w:rsid w:val="00B253A2"/>
    <w:rsid w:val="00B2581A"/>
    <w:rsid w:val="00B25DB2"/>
    <w:rsid w:val="00B27B9E"/>
    <w:rsid w:val="00B27C08"/>
    <w:rsid w:val="00B3013F"/>
    <w:rsid w:val="00B30B80"/>
    <w:rsid w:val="00B30C42"/>
    <w:rsid w:val="00B31860"/>
    <w:rsid w:val="00B319C2"/>
    <w:rsid w:val="00B325F3"/>
    <w:rsid w:val="00B327F5"/>
    <w:rsid w:val="00B34F60"/>
    <w:rsid w:val="00B36499"/>
    <w:rsid w:val="00B36C2E"/>
    <w:rsid w:val="00B36D80"/>
    <w:rsid w:val="00B41B68"/>
    <w:rsid w:val="00B422DB"/>
    <w:rsid w:val="00B44A3C"/>
    <w:rsid w:val="00B459B7"/>
    <w:rsid w:val="00B45C94"/>
    <w:rsid w:val="00B46071"/>
    <w:rsid w:val="00B46155"/>
    <w:rsid w:val="00B46EB7"/>
    <w:rsid w:val="00B500E0"/>
    <w:rsid w:val="00B50265"/>
    <w:rsid w:val="00B50643"/>
    <w:rsid w:val="00B510B9"/>
    <w:rsid w:val="00B511DE"/>
    <w:rsid w:val="00B5163D"/>
    <w:rsid w:val="00B5261A"/>
    <w:rsid w:val="00B52AAB"/>
    <w:rsid w:val="00B52CE2"/>
    <w:rsid w:val="00B52EC0"/>
    <w:rsid w:val="00B546D9"/>
    <w:rsid w:val="00B54ED8"/>
    <w:rsid w:val="00B55AC1"/>
    <w:rsid w:val="00B55E44"/>
    <w:rsid w:val="00B56783"/>
    <w:rsid w:val="00B56E26"/>
    <w:rsid w:val="00B56FD2"/>
    <w:rsid w:val="00B60D96"/>
    <w:rsid w:val="00B60DCE"/>
    <w:rsid w:val="00B61166"/>
    <w:rsid w:val="00B613FD"/>
    <w:rsid w:val="00B616A3"/>
    <w:rsid w:val="00B62F67"/>
    <w:rsid w:val="00B636D9"/>
    <w:rsid w:val="00B65AB2"/>
    <w:rsid w:val="00B66BBB"/>
    <w:rsid w:val="00B66F32"/>
    <w:rsid w:val="00B70D83"/>
    <w:rsid w:val="00B72987"/>
    <w:rsid w:val="00B72E95"/>
    <w:rsid w:val="00B7485E"/>
    <w:rsid w:val="00B75F82"/>
    <w:rsid w:val="00B768DC"/>
    <w:rsid w:val="00B76AF7"/>
    <w:rsid w:val="00B76D06"/>
    <w:rsid w:val="00B7721A"/>
    <w:rsid w:val="00B817E4"/>
    <w:rsid w:val="00B8227D"/>
    <w:rsid w:val="00B82785"/>
    <w:rsid w:val="00B853C7"/>
    <w:rsid w:val="00B86AA4"/>
    <w:rsid w:val="00B876B4"/>
    <w:rsid w:val="00B900EC"/>
    <w:rsid w:val="00B9063D"/>
    <w:rsid w:val="00B92B07"/>
    <w:rsid w:val="00B954DD"/>
    <w:rsid w:val="00B979B1"/>
    <w:rsid w:val="00BA01BA"/>
    <w:rsid w:val="00BA137F"/>
    <w:rsid w:val="00BA1E1E"/>
    <w:rsid w:val="00BA260A"/>
    <w:rsid w:val="00BA41DC"/>
    <w:rsid w:val="00BA4A42"/>
    <w:rsid w:val="00BA4B61"/>
    <w:rsid w:val="00BA53DF"/>
    <w:rsid w:val="00BA5B5C"/>
    <w:rsid w:val="00BA644C"/>
    <w:rsid w:val="00BA7118"/>
    <w:rsid w:val="00BA71BA"/>
    <w:rsid w:val="00BA7388"/>
    <w:rsid w:val="00BA7913"/>
    <w:rsid w:val="00BB0B5E"/>
    <w:rsid w:val="00BB0D3B"/>
    <w:rsid w:val="00BB1812"/>
    <w:rsid w:val="00BB2A5A"/>
    <w:rsid w:val="00BB3DB4"/>
    <w:rsid w:val="00BB43E3"/>
    <w:rsid w:val="00BB45DC"/>
    <w:rsid w:val="00BB4E4B"/>
    <w:rsid w:val="00BB5A0F"/>
    <w:rsid w:val="00BB5A62"/>
    <w:rsid w:val="00BB6031"/>
    <w:rsid w:val="00BB616B"/>
    <w:rsid w:val="00BB6AB1"/>
    <w:rsid w:val="00BB6B7B"/>
    <w:rsid w:val="00BB7A83"/>
    <w:rsid w:val="00BB7C04"/>
    <w:rsid w:val="00BB7FF2"/>
    <w:rsid w:val="00BC24A8"/>
    <w:rsid w:val="00BC31B1"/>
    <w:rsid w:val="00BC33C9"/>
    <w:rsid w:val="00BC43CC"/>
    <w:rsid w:val="00BC4AD5"/>
    <w:rsid w:val="00BC60D9"/>
    <w:rsid w:val="00BC6385"/>
    <w:rsid w:val="00BC6996"/>
    <w:rsid w:val="00BC7C52"/>
    <w:rsid w:val="00BD0A6F"/>
    <w:rsid w:val="00BD0D9F"/>
    <w:rsid w:val="00BD1300"/>
    <w:rsid w:val="00BD141D"/>
    <w:rsid w:val="00BD2752"/>
    <w:rsid w:val="00BD2DB4"/>
    <w:rsid w:val="00BD42CE"/>
    <w:rsid w:val="00BD4B84"/>
    <w:rsid w:val="00BD5262"/>
    <w:rsid w:val="00BD5895"/>
    <w:rsid w:val="00BD5B32"/>
    <w:rsid w:val="00BD743B"/>
    <w:rsid w:val="00BD7F94"/>
    <w:rsid w:val="00BE00E0"/>
    <w:rsid w:val="00BE2399"/>
    <w:rsid w:val="00BE4299"/>
    <w:rsid w:val="00BE4B69"/>
    <w:rsid w:val="00BE6B1A"/>
    <w:rsid w:val="00BE7C7D"/>
    <w:rsid w:val="00BF16C0"/>
    <w:rsid w:val="00BF24F7"/>
    <w:rsid w:val="00BF2744"/>
    <w:rsid w:val="00BF3887"/>
    <w:rsid w:val="00BF3BD8"/>
    <w:rsid w:val="00BF4158"/>
    <w:rsid w:val="00BF4213"/>
    <w:rsid w:val="00BF4601"/>
    <w:rsid w:val="00BF4792"/>
    <w:rsid w:val="00BF4933"/>
    <w:rsid w:val="00BF5141"/>
    <w:rsid w:val="00BF539E"/>
    <w:rsid w:val="00BF5D43"/>
    <w:rsid w:val="00BF64A4"/>
    <w:rsid w:val="00BF65FA"/>
    <w:rsid w:val="00BF770B"/>
    <w:rsid w:val="00BF78E9"/>
    <w:rsid w:val="00BF7DED"/>
    <w:rsid w:val="00BF7F78"/>
    <w:rsid w:val="00C003C9"/>
    <w:rsid w:val="00C003F3"/>
    <w:rsid w:val="00C004C6"/>
    <w:rsid w:val="00C00AEF"/>
    <w:rsid w:val="00C01B75"/>
    <w:rsid w:val="00C021C6"/>
    <w:rsid w:val="00C02719"/>
    <w:rsid w:val="00C02CA2"/>
    <w:rsid w:val="00C04228"/>
    <w:rsid w:val="00C06397"/>
    <w:rsid w:val="00C066C9"/>
    <w:rsid w:val="00C06890"/>
    <w:rsid w:val="00C06B5A"/>
    <w:rsid w:val="00C06C3C"/>
    <w:rsid w:val="00C06C65"/>
    <w:rsid w:val="00C1163C"/>
    <w:rsid w:val="00C11762"/>
    <w:rsid w:val="00C12182"/>
    <w:rsid w:val="00C1225C"/>
    <w:rsid w:val="00C122AD"/>
    <w:rsid w:val="00C12973"/>
    <w:rsid w:val="00C12F44"/>
    <w:rsid w:val="00C13BD3"/>
    <w:rsid w:val="00C143D8"/>
    <w:rsid w:val="00C1539B"/>
    <w:rsid w:val="00C15BE1"/>
    <w:rsid w:val="00C20D74"/>
    <w:rsid w:val="00C212F3"/>
    <w:rsid w:val="00C2322A"/>
    <w:rsid w:val="00C2484B"/>
    <w:rsid w:val="00C26105"/>
    <w:rsid w:val="00C26507"/>
    <w:rsid w:val="00C274E8"/>
    <w:rsid w:val="00C31831"/>
    <w:rsid w:val="00C322B2"/>
    <w:rsid w:val="00C32A52"/>
    <w:rsid w:val="00C337C1"/>
    <w:rsid w:val="00C33D1C"/>
    <w:rsid w:val="00C33FCD"/>
    <w:rsid w:val="00C3401B"/>
    <w:rsid w:val="00C346E6"/>
    <w:rsid w:val="00C357A3"/>
    <w:rsid w:val="00C364A8"/>
    <w:rsid w:val="00C36D46"/>
    <w:rsid w:val="00C3731C"/>
    <w:rsid w:val="00C40DAB"/>
    <w:rsid w:val="00C41B1D"/>
    <w:rsid w:val="00C421A0"/>
    <w:rsid w:val="00C43AF7"/>
    <w:rsid w:val="00C44022"/>
    <w:rsid w:val="00C44B71"/>
    <w:rsid w:val="00C4515C"/>
    <w:rsid w:val="00C45831"/>
    <w:rsid w:val="00C45C73"/>
    <w:rsid w:val="00C468A5"/>
    <w:rsid w:val="00C468C1"/>
    <w:rsid w:val="00C47062"/>
    <w:rsid w:val="00C47C28"/>
    <w:rsid w:val="00C506D2"/>
    <w:rsid w:val="00C52BB1"/>
    <w:rsid w:val="00C53340"/>
    <w:rsid w:val="00C53AC6"/>
    <w:rsid w:val="00C6085C"/>
    <w:rsid w:val="00C616E0"/>
    <w:rsid w:val="00C626BC"/>
    <w:rsid w:val="00C63315"/>
    <w:rsid w:val="00C64AE3"/>
    <w:rsid w:val="00C65E31"/>
    <w:rsid w:val="00C661DA"/>
    <w:rsid w:val="00C67221"/>
    <w:rsid w:val="00C6795E"/>
    <w:rsid w:val="00C7018A"/>
    <w:rsid w:val="00C70AEC"/>
    <w:rsid w:val="00C71E3C"/>
    <w:rsid w:val="00C7208F"/>
    <w:rsid w:val="00C7289E"/>
    <w:rsid w:val="00C73709"/>
    <w:rsid w:val="00C75FE6"/>
    <w:rsid w:val="00C771A5"/>
    <w:rsid w:val="00C77560"/>
    <w:rsid w:val="00C80314"/>
    <w:rsid w:val="00C80B36"/>
    <w:rsid w:val="00C80FC8"/>
    <w:rsid w:val="00C8191A"/>
    <w:rsid w:val="00C82011"/>
    <w:rsid w:val="00C82D69"/>
    <w:rsid w:val="00C83044"/>
    <w:rsid w:val="00C83C46"/>
    <w:rsid w:val="00C843BA"/>
    <w:rsid w:val="00C84C22"/>
    <w:rsid w:val="00C84E08"/>
    <w:rsid w:val="00C85EA3"/>
    <w:rsid w:val="00C86BA8"/>
    <w:rsid w:val="00C90180"/>
    <w:rsid w:val="00C9029C"/>
    <w:rsid w:val="00C90515"/>
    <w:rsid w:val="00C90984"/>
    <w:rsid w:val="00C90E5D"/>
    <w:rsid w:val="00C92EF0"/>
    <w:rsid w:val="00C930EB"/>
    <w:rsid w:val="00C941C0"/>
    <w:rsid w:val="00C943D4"/>
    <w:rsid w:val="00C9456A"/>
    <w:rsid w:val="00C9518C"/>
    <w:rsid w:val="00C96207"/>
    <w:rsid w:val="00C9640D"/>
    <w:rsid w:val="00C96514"/>
    <w:rsid w:val="00C97598"/>
    <w:rsid w:val="00CA1010"/>
    <w:rsid w:val="00CA103B"/>
    <w:rsid w:val="00CA11DF"/>
    <w:rsid w:val="00CA1E19"/>
    <w:rsid w:val="00CA49D4"/>
    <w:rsid w:val="00CA6A40"/>
    <w:rsid w:val="00CA765A"/>
    <w:rsid w:val="00CA7F0F"/>
    <w:rsid w:val="00CA7F4B"/>
    <w:rsid w:val="00CB0093"/>
    <w:rsid w:val="00CB0BE2"/>
    <w:rsid w:val="00CB0C18"/>
    <w:rsid w:val="00CB12CB"/>
    <w:rsid w:val="00CB3281"/>
    <w:rsid w:val="00CB3320"/>
    <w:rsid w:val="00CB4AE8"/>
    <w:rsid w:val="00CB5CD4"/>
    <w:rsid w:val="00CB67E2"/>
    <w:rsid w:val="00CB7E8A"/>
    <w:rsid w:val="00CC04CD"/>
    <w:rsid w:val="00CC0DC5"/>
    <w:rsid w:val="00CC1DF5"/>
    <w:rsid w:val="00CC1EE6"/>
    <w:rsid w:val="00CC34A7"/>
    <w:rsid w:val="00CC3DC4"/>
    <w:rsid w:val="00CC4779"/>
    <w:rsid w:val="00CC490D"/>
    <w:rsid w:val="00CC5339"/>
    <w:rsid w:val="00CC5780"/>
    <w:rsid w:val="00CC6042"/>
    <w:rsid w:val="00CC6616"/>
    <w:rsid w:val="00CC7EF1"/>
    <w:rsid w:val="00CC7F94"/>
    <w:rsid w:val="00CD1750"/>
    <w:rsid w:val="00CD2A17"/>
    <w:rsid w:val="00CD4F73"/>
    <w:rsid w:val="00CD5241"/>
    <w:rsid w:val="00CD5917"/>
    <w:rsid w:val="00CD763A"/>
    <w:rsid w:val="00CE027A"/>
    <w:rsid w:val="00CE082C"/>
    <w:rsid w:val="00CE0E88"/>
    <w:rsid w:val="00CE167A"/>
    <w:rsid w:val="00CE1CCE"/>
    <w:rsid w:val="00CE1F1B"/>
    <w:rsid w:val="00CE3802"/>
    <w:rsid w:val="00CE3B03"/>
    <w:rsid w:val="00CE568C"/>
    <w:rsid w:val="00CE6081"/>
    <w:rsid w:val="00CE6549"/>
    <w:rsid w:val="00CE67AA"/>
    <w:rsid w:val="00CF0875"/>
    <w:rsid w:val="00CF0D68"/>
    <w:rsid w:val="00CF1B98"/>
    <w:rsid w:val="00CF208F"/>
    <w:rsid w:val="00CF47FF"/>
    <w:rsid w:val="00CF48C0"/>
    <w:rsid w:val="00CF4936"/>
    <w:rsid w:val="00CF6F5B"/>
    <w:rsid w:val="00D004FA"/>
    <w:rsid w:val="00D0092A"/>
    <w:rsid w:val="00D01673"/>
    <w:rsid w:val="00D018B0"/>
    <w:rsid w:val="00D01A59"/>
    <w:rsid w:val="00D021C2"/>
    <w:rsid w:val="00D02C58"/>
    <w:rsid w:val="00D02FFE"/>
    <w:rsid w:val="00D03219"/>
    <w:rsid w:val="00D043EF"/>
    <w:rsid w:val="00D04525"/>
    <w:rsid w:val="00D046E8"/>
    <w:rsid w:val="00D117C7"/>
    <w:rsid w:val="00D12108"/>
    <w:rsid w:val="00D12FC1"/>
    <w:rsid w:val="00D12FCC"/>
    <w:rsid w:val="00D13C86"/>
    <w:rsid w:val="00D1426E"/>
    <w:rsid w:val="00D14A90"/>
    <w:rsid w:val="00D14BEB"/>
    <w:rsid w:val="00D152F6"/>
    <w:rsid w:val="00D15AF3"/>
    <w:rsid w:val="00D173C1"/>
    <w:rsid w:val="00D17704"/>
    <w:rsid w:val="00D20E0D"/>
    <w:rsid w:val="00D2356D"/>
    <w:rsid w:val="00D24E37"/>
    <w:rsid w:val="00D27C7D"/>
    <w:rsid w:val="00D27EC8"/>
    <w:rsid w:val="00D30FB8"/>
    <w:rsid w:val="00D30FBC"/>
    <w:rsid w:val="00D31473"/>
    <w:rsid w:val="00D31E39"/>
    <w:rsid w:val="00D32310"/>
    <w:rsid w:val="00D327C2"/>
    <w:rsid w:val="00D32CFA"/>
    <w:rsid w:val="00D33359"/>
    <w:rsid w:val="00D3405E"/>
    <w:rsid w:val="00D3426B"/>
    <w:rsid w:val="00D3448F"/>
    <w:rsid w:val="00D344B1"/>
    <w:rsid w:val="00D3626A"/>
    <w:rsid w:val="00D36C62"/>
    <w:rsid w:val="00D36EA3"/>
    <w:rsid w:val="00D36F6F"/>
    <w:rsid w:val="00D3769A"/>
    <w:rsid w:val="00D37C0F"/>
    <w:rsid w:val="00D401FC"/>
    <w:rsid w:val="00D40DEC"/>
    <w:rsid w:val="00D412B1"/>
    <w:rsid w:val="00D41517"/>
    <w:rsid w:val="00D4171C"/>
    <w:rsid w:val="00D41AAE"/>
    <w:rsid w:val="00D41C98"/>
    <w:rsid w:val="00D4258F"/>
    <w:rsid w:val="00D44355"/>
    <w:rsid w:val="00D4472C"/>
    <w:rsid w:val="00D45237"/>
    <w:rsid w:val="00D45DAF"/>
    <w:rsid w:val="00D463C8"/>
    <w:rsid w:val="00D46F51"/>
    <w:rsid w:val="00D47D77"/>
    <w:rsid w:val="00D507AF"/>
    <w:rsid w:val="00D50C4E"/>
    <w:rsid w:val="00D52056"/>
    <w:rsid w:val="00D52E6B"/>
    <w:rsid w:val="00D52FED"/>
    <w:rsid w:val="00D57143"/>
    <w:rsid w:val="00D57B30"/>
    <w:rsid w:val="00D601A8"/>
    <w:rsid w:val="00D60359"/>
    <w:rsid w:val="00D605A1"/>
    <w:rsid w:val="00D607CA"/>
    <w:rsid w:val="00D607D1"/>
    <w:rsid w:val="00D60C56"/>
    <w:rsid w:val="00D61A82"/>
    <w:rsid w:val="00D61BBB"/>
    <w:rsid w:val="00D61DD5"/>
    <w:rsid w:val="00D62659"/>
    <w:rsid w:val="00D62EB9"/>
    <w:rsid w:val="00D63153"/>
    <w:rsid w:val="00D6365A"/>
    <w:rsid w:val="00D6577F"/>
    <w:rsid w:val="00D658D0"/>
    <w:rsid w:val="00D65E05"/>
    <w:rsid w:val="00D66165"/>
    <w:rsid w:val="00D66369"/>
    <w:rsid w:val="00D67B8C"/>
    <w:rsid w:val="00D67C1B"/>
    <w:rsid w:val="00D67F11"/>
    <w:rsid w:val="00D70AAB"/>
    <w:rsid w:val="00D71773"/>
    <w:rsid w:val="00D71C28"/>
    <w:rsid w:val="00D72447"/>
    <w:rsid w:val="00D72538"/>
    <w:rsid w:val="00D7325A"/>
    <w:rsid w:val="00D738B6"/>
    <w:rsid w:val="00D738FA"/>
    <w:rsid w:val="00D7410B"/>
    <w:rsid w:val="00D745C4"/>
    <w:rsid w:val="00D74E59"/>
    <w:rsid w:val="00D752F7"/>
    <w:rsid w:val="00D7556A"/>
    <w:rsid w:val="00D75D5C"/>
    <w:rsid w:val="00D773E2"/>
    <w:rsid w:val="00D774AA"/>
    <w:rsid w:val="00D77D06"/>
    <w:rsid w:val="00D803CD"/>
    <w:rsid w:val="00D80D65"/>
    <w:rsid w:val="00D81807"/>
    <w:rsid w:val="00D82CA1"/>
    <w:rsid w:val="00D82FE8"/>
    <w:rsid w:val="00D8310A"/>
    <w:rsid w:val="00D833FF"/>
    <w:rsid w:val="00D840BE"/>
    <w:rsid w:val="00D858B3"/>
    <w:rsid w:val="00D87394"/>
    <w:rsid w:val="00D87A79"/>
    <w:rsid w:val="00D90290"/>
    <w:rsid w:val="00D90B81"/>
    <w:rsid w:val="00D91BFB"/>
    <w:rsid w:val="00D92ED1"/>
    <w:rsid w:val="00D93F3E"/>
    <w:rsid w:val="00D94640"/>
    <w:rsid w:val="00D95441"/>
    <w:rsid w:val="00D95888"/>
    <w:rsid w:val="00D95AD8"/>
    <w:rsid w:val="00D969F6"/>
    <w:rsid w:val="00D97781"/>
    <w:rsid w:val="00DA1030"/>
    <w:rsid w:val="00DA1726"/>
    <w:rsid w:val="00DA362E"/>
    <w:rsid w:val="00DA48D0"/>
    <w:rsid w:val="00DA61F5"/>
    <w:rsid w:val="00DA6AFB"/>
    <w:rsid w:val="00DA6C8A"/>
    <w:rsid w:val="00DA6F54"/>
    <w:rsid w:val="00DB002A"/>
    <w:rsid w:val="00DB08D5"/>
    <w:rsid w:val="00DB11EA"/>
    <w:rsid w:val="00DB16E2"/>
    <w:rsid w:val="00DB1741"/>
    <w:rsid w:val="00DB2298"/>
    <w:rsid w:val="00DB2965"/>
    <w:rsid w:val="00DB29EC"/>
    <w:rsid w:val="00DB4A1C"/>
    <w:rsid w:val="00DB5056"/>
    <w:rsid w:val="00DB5108"/>
    <w:rsid w:val="00DB528F"/>
    <w:rsid w:val="00DB538A"/>
    <w:rsid w:val="00DB5560"/>
    <w:rsid w:val="00DB6CCD"/>
    <w:rsid w:val="00DB74D7"/>
    <w:rsid w:val="00DC03BC"/>
    <w:rsid w:val="00DC0529"/>
    <w:rsid w:val="00DC0FD2"/>
    <w:rsid w:val="00DC33A9"/>
    <w:rsid w:val="00DC3D1C"/>
    <w:rsid w:val="00DC67B0"/>
    <w:rsid w:val="00DC69C8"/>
    <w:rsid w:val="00DC738A"/>
    <w:rsid w:val="00DC73D6"/>
    <w:rsid w:val="00DC73EE"/>
    <w:rsid w:val="00DC7431"/>
    <w:rsid w:val="00DD0266"/>
    <w:rsid w:val="00DD0542"/>
    <w:rsid w:val="00DD2120"/>
    <w:rsid w:val="00DD5708"/>
    <w:rsid w:val="00DD5B8E"/>
    <w:rsid w:val="00DD6755"/>
    <w:rsid w:val="00DD6BCA"/>
    <w:rsid w:val="00DD74FE"/>
    <w:rsid w:val="00DE0147"/>
    <w:rsid w:val="00DE017E"/>
    <w:rsid w:val="00DE045A"/>
    <w:rsid w:val="00DE0F7E"/>
    <w:rsid w:val="00DE178A"/>
    <w:rsid w:val="00DE4184"/>
    <w:rsid w:val="00DE44BD"/>
    <w:rsid w:val="00DE5ADC"/>
    <w:rsid w:val="00DE5C91"/>
    <w:rsid w:val="00DE6366"/>
    <w:rsid w:val="00DF0631"/>
    <w:rsid w:val="00DF0FAA"/>
    <w:rsid w:val="00DF1AE8"/>
    <w:rsid w:val="00DF20A4"/>
    <w:rsid w:val="00DF215C"/>
    <w:rsid w:val="00DF3C7E"/>
    <w:rsid w:val="00DF4F05"/>
    <w:rsid w:val="00DF71DD"/>
    <w:rsid w:val="00DF734F"/>
    <w:rsid w:val="00DF78FD"/>
    <w:rsid w:val="00E00AEE"/>
    <w:rsid w:val="00E011D4"/>
    <w:rsid w:val="00E01398"/>
    <w:rsid w:val="00E022D9"/>
    <w:rsid w:val="00E023F7"/>
    <w:rsid w:val="00E03574"/>
    <w:rsid w:val="00E03962"/>
    <w:rsid w:val="00E039B9"/>
    <w:rsid w:val="00E0480E"/>
    <w:rsid w:val="00E055B4"/>
    <w:rsid w:val="00E05954"/>
    <w:rsid w:val="00E069C2"/>
    <w:rsid w:val="00E07714"/>
    <w:rsid w:val="00E07FBA"/>
    <w:rsid w:val="00E1087B"/>
    <w:rsid w:val="00E11EDA"/>
    <w:rsid w:val="00E12111"/>
    <w:rsid w:val="00E12137"/>
    <w:rsid w:val="00E126D3"/>
    <w:rsid w:val="00E127CB"/>
    <w:rsid w:val="00E13CA9"/>
    <w:rsid w:val="00E148C8"/>
    <w:rsid w:val="00E157F8"/>
    <w:rsid w:val="00E1725B"/>
    <w:rsid w:val="00E17EFA"/>
    <w:rsid w:val="00E20904"/>
    <w:rsid w:val="00E2143A"/>
    <w:rsid w:val="00E21477"/>
    <w:rsid w:val="00E217A8"/>
    <w:rsid w:val="00E22179"/>
    <w:rsid w:val="00E23A97"/>
    <w:rsid w:val="00E23D40"/>
    <w:rsid w:val="00E24302"/>
    <w:rsid w:val="00E24953"/>
    <w:rsid w:val="00E262E5"/>
    <w:rsid w:val="00E264FE"/>
    <w:rsid w:val="00E26515"/>
    <w:rsid w:val="00E267FE"/>
    <w:rsid w:val="00E27570"/>
    <w:rsid w:val="00E27699"/>
    <w:rsid w:val="00E27A68"/>
    <w:rsid w:val="00E27AF8"/>
    <w:rsid w:val="00E27B57"/>
    <w:rsid w:val="00E30786"/>
    <w:rsid w:val="00E309DD"/>
    <w:rsid w:val="00E30BAB"/>
    <w:rsid w:val="00E318DC"/>
    <w:rsid w:val="00E323A6"/>
    <w:rsid w:val="00E32687"/>
    <w:rsid w:val="00E32DD3"/>
    <w:rsid w:val="00E331BD"/>
    <w:rsid w:val="00E3399F"/>
    <w:rsid w:val="00E339AF"/>
    <w:rsid w:val="00E3551D"/>
    <w:rsid w:val="00E36016"/>
    <w:rsid w:val="00E3681A"/>
    <w:rsid w:val="00E36B67"/>
    <w:rsid w:val="00E36D60"/>
    <w:rsid w:val="00E3714D"/>
    <w:rsid w:val="00E37D72"/>
    <w:rsid w:val="00E40724"/>
    <w:rsid w:val="00E41B70"/>
    <w:rsid w:val="00E427F5"/>
    <w:rsid w:val="00E4285E"/>
    <w:rsid w:val="00E43CDF"/>
    <w:rsid w:val="00E4423F"/>
    <w:rsid w:val="00E44868"/>
    <w:rsid w:val="00E44DBC"/>
    <w:rsid w:val="00E459DF"/>
    <w:rsid w:val="00E4603C"/>
    <w:rsid w:val="00E46C73"/>
    <w:rsid w:val="00E513C3"/>
    <w:rsid w:val="00E519B1"/>
    <w:rsid w:val="00E51A3D"/>
    <w:rsid w:val="00E51AF6"/>
    <w:rsid w:val="00E51CEE"/>
    <w:rsid w:val="00E51FC6"/>
    <w:rsid w:val="00E546E9"/>
    <w:rsid w:val="00E54EAB"/>
    <w:rsid w:val="00E552BF"/>
    <w:rsid w:val="00E55D0E"/>
    <w:rsid w:val="00E60436"/>
    <w:rsid w:val="00E605B1"/>
    <w:rsid w:val="00E612B5"/>
    <w:rsid w:val="00E6131F"/>
    <w:rsid w:val="00E62B8B"/>
    <w:rsid w:val="00E633A6"/>
    <w:rsid w:val="00E66257"/>
    <w:rsid w:val="00E678B9"/>
    <w:rsid w:val="00E70CED"/>
    <w:rsid w:val="00E71EE7"/>
    <w:rsid w:val="00E73262"/>
    <w:rsid w:val="00E73AE9"/>
    <w:rsid w:val="00E74225"/>
    <w:rsid w:val="00E7480A"/>
    <w:rsid w:val="00E75FD1"/>
    <w:rsid w:val="00E760E6"/>
    <w:rsid w:val="00E7640F"/>
    <w:rsid w:val="00E768BF"/>
    <w:rsid w:val="00E77B26"/>
    <w:rsid w:val="00E77B6F"/>
    <w:rsid w:val="00E835CD"/>
    <w:rsid w:val="00E8370F"/>
    <w:rsid w:val="00E84617"/>
    <w:rsid w:val="00E853CE"/>
    <w:rsid w:val="00E8689B"/>
    <w:rsid w:val="00E86B10"/>
    <w:rsid w:val="00E87331"/>
    <w:rsid w:val="00E907D8"/>
    <w:rsid w:val="00E93975"/>
    <w:rsid w:val="00E9561D"/>
    <w:rsid w:val="00E9612A"/>
    <w:rsid w:val="00E96F57"/>
    <w:rsid w:val="00E96FF9"/>
    <w:rsid w:val="00E97783"/>
    <w:rsid w:val="00E97870"/>
    <w:rsid w:val="00E97E45"/>
    <w:rsid w:val="00E97EF9"/>
    <w:rsid w:val="00EA0096"/>
    <w:rsid w:val="00EA010C"/>
    <w:rsid w:val="00EA13B1"/>
    <w:rsid w:val="00EA1EF6"/>
    <w:rsid w:val="00EA5BDC"/>
    <w:rsid w:val="00EA723D"/>
    <w:rsid w:val="00EB0273"/>
    <w:rsid w:val="00EB0688"/>
    <w:rsid w:val="00EB0B5D"/>
    <w:rsid w:val="00EB0C53"/>
    <w:rsid w:val="00EB1A72"/>
    <w:rsid w:val="00EB1DB2"/>
    <w:rsid w:val="00EB44C9"/>
    <w:rsid w:val="00EB7105"/>
    <w:rsid w:val="00EB720D"/>
    <w:rsid w:val="00EB7661"/>
    <w:rsid w:val="00EC037B"/>
    <w:rsid w:val="00EC107D"/>
    <w:rsid w:val="00EC1686"/>
    <w:rsid w:val="00EC1D0B"/>
    <w:rsid w:val="00EC2EBB"/>
    <w:rsid w:val="00EC3852"/>
    <w:rsid w:val="00EC3901"/>
    <w:rsid w:val="00EC3F6C"/>
    <w:rsid w:val="00EC49CD"/>
    <w:rsid w:val="00EC594F"/>
    <w:rsid w:val="00EC5BB2"/>
    <w:rsid w:val="00EC5FD8"/>
    <w:rsid w:val="00EC65A6"/>
    <w:rsid w:val="00EC7157"/>
    <w:rsid w:val="00EC738F"/>
    <w:rsid w:val="00EC7390"/>
    <w:rsid w:val="00EC75A6"/>
    <w:rsid w:val="00EC7862"/>
    <w:rsid w:val="00ED0AEA"/>
    <w:rsid w:val="00ED202E"/>
    <w:rsid w:val="00ED21C0"/>
    <w:rsid w:val="00ED273C"/>
    <w:rsid w:val="00ED35DE"/>
    <w:rsid w:val="00ED3C67"/>
    <w:rsid w:val="00ED40E8"/>
    <w:rsid w:val="00ED4C08"/>
    <w:rsid w:val="00ED6EA8"/>
    <w:rsid w:val="00ED72C2"/>
    <w:rsid w:val="00ED7C63"/>
    <w:rsid w:val="00EE0CAF"/>
    <w:rsid w:val="00EE2559"/>
    <w:rsid w:val="00EE25A5"/>
    <w:rsid w:val="00EE28D3"/>
    <w:rsid w:val="00EE3CDE"/>
    <w:rsid w:val="00EE4762"/>
    <w:rsid w:val="00EE4824"/>
    <w:rsid w:val="00EE4FD5"/>
    <w:rsid w:val="00EE6144"/>
    <w:rsid w:val="00EE651A"/>
    <w:rsid w:val="00EE66B1"/>
    <w:rsid w:val="00EE73D0"/>
    <w:rsid w:val="00EE7729"/>
    <w:rsid w:val="00EF03A0"/>
    <w:rsid w:val="00EF1CC5"/>
    <w:rsid w:val="00EF29DD"/>
    <w:rsid w:val="00EF2C9E"/>
    <w:rsid w:val="00EF42E3"/>
    <w:rsid w:val="00F00F29"/>
    <w:rsid w:val="00F0199D"/>
    <w:rsid w:val="00F02F09"/>
    <w:rsid w:val="00F05076"/>
    <w:rsid w:val="00F059B6"/>
    <w:rsid w:val="00F059C1"/>
    <w:rsid w:val="00F05EF3"/>
    <w:rsid w:val="00F070E8"/>
    <w:rsid w:val="00F0712D"/>
    <w:rsid w:val="00F07687"/>
    <w:rsid w:val="00F07DDE"/>
    <w:rsid w:val="00F10E8A"/>
    <w:rsid w:val="00F1105B"/>
    <w:rsid w:val="00F11262"/>
    <w:rsid w:val="00F11E37"/>
    <w:rsid w:val="00F11FDB"/>
    <w:rsid w:val="00F12AFC"/>
    <w:rsid w:val="00F13F11"/>
    <w:rsid w:val="00F14FDC"/>
    <w:rsid w:val="00F1644B"/>
    <w:rsid w:val="00F17353"/>
    <w:rsid w:val="00F20263"/>
    <w:rsid w:val="00F227F9"/>
    <w:rsid w:val="00F234D5"/>
    <w:rsid w:val="00F23E77"/>
    <w:rsid w:val="00F24084"/>
    <w:rsid w:val="00F24ADA"/>
    <w:rsid w:val="00F24B96"/>
    <w:rsid w:val="00F24CD3"/>
    <w:rsid w:val="00F255BC"/>
    <w:rsid w:val="00F2574A"/>
    <w:rsid w:val="00F25DAB"/>
    <w:rsid w:val="00F2607D"/>
    <w:rsid w:val="00F26979"/>
    <w:rsid w:val="00F277A4"/>
    <w:rsid w:val="00F303C1"/>
    <w:rsid w:val="00F30D45"/>
    <w:rsid w:val="00F30E0C"/>
    <w:rsid w:val="00F3132B"/>
    <w:rsid w:val="00F31E1E"/>
    <w:rsid w:val="00F3351B"/>
    <w:rsid w:val="00F33A98"/>
    <w:rsid w:val="00F33C66"/>
    <w:rsid w:val="00F34670"/>
    <w:rsid w:val="00F348E8"/>
    <w:rsid w:val="00F35281"/>
    <w:rsid w:val="00F3573D"/>
    <w:rsid w:val="00F36115"/>
    <w:rsid w:val="00F361F1"/>
    <w:rsid w:val="00F36AEC"/>
    <w:rsid w:val="00F37047"/>
    <w:rsid w:val="00F377E1"/>
    <w:rsid w:val="00F40151"/>
    <w:rsid w:val="00F40ABF"/>
    <w:rsid w:val="00F40DBE"/>
    <w:rsid w:val="00F40FDD"/>
    <w:rsid w:val="00F41D36"/>
    <w:rsid w:val="00F42A3D"/>
    <w:rsid w:val="00F42BB1"/>
    <w:rsid w:val="00F43404"/>
    <w:rsid w:val="00F43484"/>
    <w:rsid w:val="00F438BB"/>
    <w:rsid w:val="00F43BE7"/>
    <w:rsid w:val="00F44357"/>
    <w:rsid w:val="00F456FF"/>
    <w:rsid w:val="00F46D4B"/>
    <w:rsid w:val="00F47866"/>
    <w:rsid w:val="00F512BD"/>
    <w:rsid w:val="00F5195B"/>
    <w:rsid w:val="00F534D7"/>
    <w:rsid w:val="00F53CF0"/>
    <w:rsid w:val="00F53DA5"/>
    <w:rsid w:val="00F548AF"/>
    <w:rsid w:val="00F54961"/>
    <w:rsid w:val="00F54BD2"/>
    <w:rsid w:val="00F5541D"/>
    <w:rsid w:val="00F56727"/>
    <w:rsid w:val="00F56A24"/>
    <w:rsid w:val="00F57605"/>
    <w:rsid w:val="00F57FE6"/>
    <w:rsid w:val="00F60A26"/>
    <w:rsid w:val="00F60F27"/>
    <w:rsid w:val="00F61BE2"/>
    <w:rsid w:val="00F62018"/>
    <w:rsid w:val="00F63D80"/>
    <w:rsid w:val="00F648B9"/>
    <w:rsid w:val="00F6533B"/>
    <w:rsid w:val="00F654FD"/>
    <w:rsid w:val="00F65DB0"/>
    <w:rsid w:val="00F66CC0"/>
    <w:rsid w:val="00F679DE"/>
    <w:rsid w:val="00F67A68"/>
    <w:rsid w:val="00F67DC7"/>
    <w:rsid w:val="00F67FA9"/>
    <w:rsid w:val="00F71602"/>
    <w:rsid w:val="00F723F8"/>
    <w:rsid w:val="00F7282A"/>
    <w:rsid w:val="00F73141"/>
    <w:rsid w:val="00F73663"/>
    <w:rsid w:val="00F736D4"/>
    <w:rsid w:val="00F73B84"/>
    <w:rsid w:val="00F743C0"/>
    <w:rsid w:val="00F74FF3"/>
    <w:rsid w:val="00F75122"/>
    <w:rsid w:val="00F766DC"/>
    <w:rsid w:val="00F76728"/>
    <w:rsid w:val="00F8091C"/>
    <w:rsid w:val="00F80FF5"/>
    <w:rsid w:val="00F84339"/>
    <w:rsid w:val="00F845AD"/>
    <w:rsid w:val="00F85066"/>
    <w:rsid w:val="00F8648E"/>
    <w:rsid w:val="00F86925"/>
    <w:rsid w:val="00F87E0F"/>
    <w:rsid w:val="00F920C8"/>
    <w:rsid w:val="00F9266B"/>
    <w:rsid w:val="00F926E1"/>
    <w:rsid w:val="00F94C2E"/>
    <w:rsid w:val="00F95415"/>
    <w:rsid w:val="00F9571C"/>
    <w:rsid w:val="00F95D88"/>
    <w:rsid w:val="00F96DDA"/>
    <w:rsid w:val="00F97CBC"/>
    <w:rsid w:val="00FA0264"/>
    <w:rsid w:val="00FA10F4"/>
    <w:rsid w:val="00FA119B"/>
    <w:rsid w:val="00FA2B9D"/>
    <w:rsid w:val="00FA334B"/>
    <w:rsid w:val="00FA339B"/>
    <w:rsid w:val="00FA4621"/>
    <w:rsid w:val="00FA4BDA"/>
    <w:rsid w:val="00FA4E8B"/>
    <w:rsid w:val="00FA510C"/>
    <w:rsid w:val="00FA5F01"/>
    <w:rsid w:val="00FA71CD"/>
    <w:rsid w:val="00FB1D51"/>
    <w:rsid w:val="00FB2F5B"/>
    <w:rsid w:val="00FB35B1"/>
    <w:rsid w:val="00FB3ED3"/>
    <w:rsid w:val="00FB424B"/>
    <w:rsid w:val="00FB4EB6"/>
    <w:rsid w:val="00FB579F"/>
    <w:rsid w:val="00FB6083"/>
    <w:rsid w:val="00FB6693"/>
    <w:rsid w:val="00FB6CCE"/>
    <w:rsid w:val="00FB769C"/>
    <w:rsid w:val="00FC092D"/>
    <w:rsid w:val="00FC126E"/>
    <w:rsid w:val="00FC30A2"/>
    <w:rsid w:val="00FC4455"/>
    <w:rsid w:val="00FC5A7B"/>
    <w:rsid w:val="00FC7705"/>
    <w:rsid w:val="00FD000C"/>
    <w:rsid w:val="00FD04E1"/>
    <w:rsid w:val="00FD09EC"/>
    <w:rsid w:val="00FD1125"/>
    <w:rsid w:val="00FD1459"/>
    <w:rsid w:val="00FD1606"/>
    <w:rsid w:val="00FD18F8"/>
    <w:rsid w:val="00FD219F"/>
    <w:rsid w:val="00FD307A"/>
    <w:rsid w:val="00FD35FC"/>
    <w:rsid w:val="00FD38F9"/>
    <w:rsid w:val="00FD3E17"/>
    <w:rsid w:val="00FD45B6"/>
    <w:rsid w:val="00FD6535"/>
    <w:rsid w:val="00FD7279"/>
    <w:rsid w:val="00FE022B"/>
    <w:rsid w:val="00FE02B1"/>
    <w:rsid w:val="00FE3152"/>
    <w:rsid w:val="00FE4E21"/>
    <w:rsid w:val="00FE52FE"/>
    <w:rsid w:val="00FE54E6"/>
    <w:rsid w:val="00FE5A30"/>
    <w:rsid w:val="00FE5B02"/>
    <w:rsid w:val="00FE6431"/>
    <w:rsid w:val="00FE69BE"/>
    <w:rsid w:val="00FE7CFC"/>
    <w:rsid w:val="00FE7D9C"/>
    <w:rsid w:val="00FE7EFC"/>
    <w:rsid w:val="00FF17E7"/>
    <w:rsid w:val="00FF1EEE"/>
    <w:rsid w:val="00FF2230"/>
    <w:rsid w:val="00FF2ACD"/>
    <w:rsid w:val="00FF2ED1"/>
    <w:rsid w:val="00FF3424"/>
    <w:rsid w:val="00FF3C34"/>
    <w:rsid w:val="00FF3E47"/>
    <w:rsid w:val="00FF5274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97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397480"/>
    <w:pPr>
      <w:keepNext/>
      <w:numPr>
        <w:numId w:val="5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F73141"/>
    <w:pPr>
      <w:keepNext/>
      <w:numPr>
        <w:ilvl w:val="1"/>
        <w:numId w:val="5"/>
      </w:numPr>
      <w:tabs>
        <w:tab w:val="clear" w:pos="3545"/>
        <w:tab w:val="num" w:pos="1134"/>
      </w:tabs>
      <w:spacing w:before="240" w:after="240"/>
      <w:ind w:left="851"/>
      <w:outlineLvl w:val="1"/>
    </w:pPr>
    <w:rPr>
      <w:rFonts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97480"/>
    <w:pPr>
      <w:keepNext/>
      <w:numPr>
        <w:ilvl w:val="2"/>
        <w:numId w:val="5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qFormat/>
    <w:rsid w:val="00397480"/>
    <w:pPr>
      <w:keepNext/>
      <w:numPr>
        <w:ilvl w:val="3"/>
        <w:numId w:val="5"/>
      </w:numPr>
      <w:tabs>
        <w:tab w:val="left" w:pos="851"/>
      </w:tabs>
      <w:spacing w:before="120" w:after="240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qFormat/>
    <w:rsid w:val="00397480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qFormat/>
    <w:rsid w:val="00397480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397480"/>
    <w:pPr>
      <w:numPr>
        <w:ilvl w:val="6"/>
        <w:numId w:val="6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397480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397480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3C34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F73141"/>
    <w:rPr>
      <w:rFonts w:ascii="Arial" w:eastAsia="Times New Roman" w:hAnsi="Arial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E23A97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FF3C34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397480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397480"/>
    <w:rPr>
      <w:rFonts w:ascii="Arial" w:eastAsia="Times New Roman" w:hAnsi="Arial"/>
      <w:b/>
      <w:bCs/>
      <w:sz w:val="22"/>
      <w:szCs w:val="22"/>
      <w:lang w:val="fr-CA"/>
    </w:rPr>
  </w:style>
  <w:style w:type="character" w:customStyle="1" w:styleId="Titre7Car">
    <w:name w:val="Titre 7 Car"/>
    <w:link w:val="Titre7"/>
    <w:rsid w:val="00397480"/>
    <w:rPr>
      <w:rFonts w:ascii="Arial" w:eastAsia="Times New Roman" w:hAnsi="Arial"/>
      <w:sz w:val="22"/>
      <w:szCs w:val="24"/>
      <w:lang w:val="fr-CA"/>
    </w:rPr>
  </w:style>
  <w:style w:type="character" w:customStyle="1" w:styleId="Titre8Car">
    <w:name w:val="Titre 8 Car"/>
    <w:link w:val="Titre8"/>
    <w:rsid w:val="00397480"/>
    <w:rPr>
      <w:rFonts w:ascii="Arial" w:eastAsia="Times New Roman" w:hAnsi="Arial"/>
      <w:i/>
      <w:iCs/>
      <w:sz w:val="22"/>
      <w:szCs w:val="24"/>
      <w:lang w:val="fr-CA"/>
    </w:rPr>
  </w:style>
  <w:style w:type="character" w:customStyle="1" w:styleId="Titre9Car">
    <w:name w:val="Titre 9 Car"/>
    <w:link w:val="Titre9"/>
    <w:rsid w:val="00397480"/>
    <w:rPr>
      <w:rFonts w:ascii="Arial" w:eastAsia="Times New Roman" w:hAnsi="Arial" w:cs="Arial"/>
      <w:sz w:val="22"/>
      <w:szCs w:val="22"/>
      <w:lang w:val="fr-CA"/>
    </w:rPr>
  </w:style>
  <w:style w:type="paragraph" w:styleId="En-tte">
    <w:name w:val="header"/>
    <w:basedOn w:val="Normal"/>
    <w:link w:val="En-tteCar"/>
    <w:rsid w:val="00397480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6F0BA3"/>
    <w:rPr>
      <w:rFonts w:ascii="Arial" w:eastAsia="Times New Roman" w:hAnsi="Arial" w:cs="Times New Roman"/>
      <w:sz w:val="18"/>
      <w:szCs w:val="24"/>
      <w:lang w:val="fr-CA" w:eastAsia="fr-FR"/>
    </w:rPr>
  </w:style>
  <w:style w:type="character" w:styleId="Lienhypertexte">
    <w:name w:val="Hyperlink"/>
    <w:uiPriority w:val="99"/>
    <w:unhideWhenUsed/>
    <w:rsid w:val="00397480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F620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201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620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0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2018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rsid w:val="00397480"/>
    <w:pPr>
      <w:pBdr>
        <w:top w:val="single" w:sz="4" w:space="1" w:color="auto"/>
      </w:pBdr>
      <w:tabs>
        <w:tab w:val="right" w:pos="9071"/>
      </w:tabs>
    </w:pPr>
    <w:rPr>
      <w:rFonts w:cs="Arial"/>
      <w:sz w:val="18"/>
    </w:rPr>
  </w:style>
  <w:style w:type="character" w:customStyle="1" w:styleId="PieddepageCar">
    <w:name w:val="Pied de page Car"/>
    <w:link w:val="Pieddepage"/>
    <w:rsid w:val="00F62018"/>
    <w:rPr>
      <w:rFonts w:ascii="Arial" w:eastAsia="Times New Roman" w:hAnsi="Arial" w:cs="Arial"/>
      <w:sz w:val="18"/>
      <w:szCs w:val="24"/>
      <w:lang w:val="fr-CA" w:eastAsia="fr-FR"/>
    </w:rPr>
  </w:style>
  <w:style w:type="paragraph" w:styleId="Notedebasdepage">
    <w:name w:val="footnote text"/>
    <w:basedOn w:val="Normal"/>
    <w:link w:val="NotedebasdepageCar"/>
    <w:rsid w:val="00397480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FF3C34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50224C"/>
    <w:pPr>
      <w:spacing w:after="240" w:line="264" w:lineRule="auto"/>
      <w:jc w:val="both"/>
    </w:pPr>
  </w:style>
  <w:style w:type="paragraph" w:customStyle="1" w:styleId="Puces">
    <w:name w:val="Puces"/>
    <w:basedOn w:val="corpsdetexte"/>
    <w:qFormat/>
    <w:rsid w:val="001815AC"/>
    <w:pPr>
      <w:numPr>
        <w:numId w:val="7"/>
      </w:numPr>
      <w:spacing w:after="120"/>
    </w:pPr>
  </w:style>
  <w:style w:type="paragraph" w:customStyle="1" w:styleId="puces2">
    <w:name w:val="puces 2"/>
    <w:basedOn w:val="Puces"/>
    <w:rsid w:val="0089229B"/>
    <w:pPr>
      <w:numPr>
        <w:ilvl w:val="1"/>
        <w:numId w:val="3"/>
      </w:numPr>
      <w:spacing w:after="40" w:line="240" w:lineRule="auto"/>
      <w:ind w:left="568" w:hanging="284"/>
    </w:pPr>
  </w:style>
  <w:style w:type="paragraph" w:customStyle="1" w:styleId="Sous-titreTxt">
    <w:name w:val="Sous-titreTxt"/>
    <w:basedOn w:val="Normal"/>
    <w:rsid w:val="003E6960"/>
    <w:pPr>
      <w:spacing w:after="120"/>
    </w:pPr>
    <w:rPr>
      <w:b/>
    </w:rPr>
  </w:style>
  <w:style w:type="paragraph" w:customStyle="1" w:styleId="Annexe">
    <w:name w:val="Annexe"/>
    <w:basedOn w:val="Titre1"/>
    <w:rsid w:val="00A37040"/>
    <w:pPr>
      <w:keepNext w:val="0"/>
      <w:numPr>
        <w:numId w:val="1"/>
      </w:numPr>
      <w:tabs>
        <w:tab w:val="left" w:pos="851"/>
      </w:tabs>
      <w:spacing w:after="0"/>
      <w:ind w:left="0"/>
      <w:jc w:val="center"/>
    </w:pPr>
    <w:rPr>
      <w:rFonts w:ascii="Arial Gras" w:hAnsi="Arial Gras"/>
    </w:rPr>
  </w:style>
  <w:style w:type="paragraph" w:customStyle="1" w:styleId="Direction">
    <w:name w:val="Direction"/>
    <w:basedOn w:val="Normal"/>
    <w:rsid w:val="00397480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customStyle="1" w:styleId="Date1">
    <w:name w:val="Date1"/>
    <w:basedOn w:val="Direction"/>
    <w:rsid w:val="00397480"/>
  </w:style>
  <w:style w:type="paragraph" w:customStyle="1" w:styleId="Figure">
    <w:name w:val="Figure"/>
    <w:basedOn w:val="Normal"/>
    <w:rsid w:val="00397480"/>
    <w:pPr>
      <w:numPr>
        <w:numId w:val="2"/>
      </w:numPr>
      <w:tabs>
        <w:tab w:val="left" w:pos="1418"/>
      </w:tabs>
      <w:suppressAutoHyphens/>
      <w:spacing w:before="160" w:after="240"/>
      <w:jc w:val="center"/>
    </w:pPr>
    <w:rPr>
      <w:rFonts w:cs="Arial"/>
      <w:b/>
      <w:bCs/>
      <w:szCs w:val="20"/>
    </w:rPr>
  </w:style>
  <w:style w:type="paragraph" w:customStyle="1" w:styleId="Notestableau">
    <w:name w:val="Notes tableau"/>
    <w:basedOn w:val="Normal"/>
    <w:rsid w:val="00397480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</w:rPr>
  </w:style>
  <w:style w:type="character" w:styleId="Numrodepage">
    <w:name w:val="page number"/>
    <w:basedOn w:val="Policepardfaut"/>
    <w:rsid w:val="00397480"/>
  </w:style>
  <w:style w:type="paragraph" w:customStyle="1" w:styleId="Sous-titreTxt0">
    <w:name w:val="Sous-titre Txt"/>
    <w:basedOn w:val="corpsdetexte"/>
    <w:qFormat/>
    <w:rsid w:val="00397480"/>
    <w:pPr>
      <w:spacing w:after="120" w:line="240" w:lineRule="auto"/>
      <w:jc w:val="left"/>
    </w:pPr>
    <w:rPr>
      <w:b/>
    </w:rPr>
  </w:style>
  <w:style w:type="paragraph" w:styleId="Tabledesillustrations">
    <w:name w:val="table of figures"/>
    <w:basedOn w:val="Normal"/>
    <w:next w:val="Normal"/>
    <w:semiHidden/>
    <w:rsid w:val="00397480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rsid w:val="00397480"/>
    <w:pPr>
      <w:numPr>
        <w:numId w:val="4"/>
      </w:numPr>
      <w:suppressAutoHyphens/>
      <w:spacing w:after="240"/>
    </w:pPr>
    <w:rPr>
      <w:rFonts w:cs="Arial"/>
      <w:b/>
      <w:bCs/>
      <w:szCs w:val="20"/>
    </w:rPr>
  </w:style>
  <w:style w:type="paragraph" w:customStyle="1" w:styleId="Titreliminaire">
    <w:name w:val="Titre liminaire"/>
    <w:basedOn w:val="Titre1"/>
    <w:rsid w:val="00397480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397480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397480"/>
    <w:pPr>
      <w:numPr>
        <w:numId w:val="0"/>
      </w:numPr>
      <w:jc w:val="center"/>
    </w:pPr>
  </w:style>
  <w:style w:type="paragraph" w:styleId="TM1">
    <w:name w:val="toc 1"/>
    <w:basedOn w:val="Normal"/>
    <w:next w:val="Normal"/>
    <w:autoRedefine/>
    <w:uiPriority w:val="39"/>
    <w:rsid w:val="00BF5D43"/>
    <w:pPr>
      <w:tabs>
        <w:tab w:val="left" w:pos="1418"/>
        <w:tab w:val="right" w:leader="dot" w:pos="9072"/>
      </w:tabs>
      <w:spacing w:before="120" w:after="120"/>
      <w:ind w:left="426" w:right="567" w:hanging="426"/>
    </w:pPr>
    <w:rPr>
      <w:rFonts w:ascii="Arial Gras" w:hAnsi="Arial Gras"/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270E45"/>
    <w:pPr>
      <w:tabs>
        <w:tab w:val="left" w:pos="1077"/>
        <w:tab w:val="right" w:leader="dot" w:pos="9072"/>
      </w:tabs>
      <w:spacing w:before="60" w:after="60"/>
      <w:ind w:left="1078" w:right="567" w:hanging="652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67CBE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397480"/>
    <w:pPr>
      <w:ind w:left="720"/>
    </w:pPr>
  </w:style>
  <w:style w:type="paragraph" w:styleId="TM5">
    <w:name w:val="toc 5"/>
    <w:basedOn w:val="Normal"/>
    <w:next w:val="Normal"/>
    <w:autoRedefine/>
    <w:uiPriority w:val="39"/>
    <w:rsid w:val="00397480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397480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397480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397480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397480"/>
    <w:pPr>
      <w:ind w:left="1920"/>
    </w:pPr>
  </w:style>
  <w:style w:type="paragraph" w:customStyle="1" w:styleId="Typederapport">
    <w:name w:val="Type de rapport"/>
    <w:basedOn w:val="Normal"/>
    <w:rsid w:val="00397480"/>
    <w:rPr>
      <w:rFonts w:ascii="Frutiger 45 Light" w:hAnsi="Frutiger 45 Light" w:cs="Arial"/>
      <w:bCs/>
      <w:sz w:val="32"/>
      <w:szCs w:val="32"/>
      <w:lang w:eastAsia="fr-CA"/>
    </w:rPr>
  </w:style>
  <w:style w:type="paragraph" w:styleId="Textedebulles">
    <w:name w:val="Balloon Text"/>
    <w:basedOn w:val="Normal"/>
    <w:link w:val="TextedebullesCar"/>
    <w:semiHidden/>
    <w:unhideWhenUsed/>
    <w:rsid w:val="00225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22533D"/>
    <w:rPr>
      <w:rFonts w:ascii="Tahoma" w:eastAsia="Times New Roman" w:hAnsi="Tahoma" w:cs="Tahoma"/>
      <w:sz w:val="16"/>
      <w:szCs w:val="16"/>
      <w:lang w:val="fr-CA" w:eastAsia="fr-FR"/>
    </w:rPr>
  </w:style>
  <w:style w:type="table" w:styleId="Grilledutableau">
    <w:name w:val="Table Grid"/>
    <w:basedOn w:val="TableauNormal"/>
    <w:uiPriority w:val="59"/>
    <w:rsid w:val="0067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semiHidden/>
    <w:unhideWhenUsed/>
    <w:rsid w:val="0098644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98644E"/>
    <w:rPr>
      <w:rFonts w:ascii="Tahoma" w:eastAsia="Times New Roman" w:hAnsi="Tahoma" w:cs="Tahoma"/>
      <w:sz w:val="16"/>
      <w:szCs w:val="16"/>
      <w:lang w:val="fr-CA" w:eastAsia="fr-FR"/>
    </w:rPr>
  </w:style>
  <w:style w:type="paragraph" w:styleId="Paragraphedeliste">
    <w:name w:val="List Paragraph"/>
    <w:basedOn w:val="Normal"/>
    <w:uiPriority w:val="34"/>
    <w:qFormat/>
    <w:rsid w:val="00F00F29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9C2A73"/>
    <w:rPr>
      <w:color w:val="800080"/>
      <w:u w:val="single"/>
    </w:rPr>
  </w:style>
  <w:style w:type="character" w:customStyle="1" w:styleId="corpsdetexteCar">
    <w:name w:val="corps de texte Car"/>
    <w:link w:val="corpsdetexte"/>
    <w:locked/>
    <w:rsid w:val="0050224C"/>
    <w:rPr>
      <w:rFonts w:ascii="Arial" w:eastAsia="Times New Roman" w:hAnsi="Arial" w:cs="Times New Roman"/>
      <w:szCs w:val="24"/>
      <w:lang w:val="fr-CA" w:eastAsia="fr-FR"/>
    </w:rPr>
  </w:style>
  <w:style w:type="paragraph" w:customStyle="1" w:styleId="PdeGarde">
    <w:name w:val="PdeGarde"/>
    <w:basedOn w:val="Normal"/>
    <w:next w:val="Normal"/>
    <w:link w:val="PdeGardeCar"/>
    <w:rsid w:val="00FF2ED1"/>
    <w:pPr>
      <w:spacing w:before="120" w:after="80"/>
    </w:pPr>
    <w:rPr>
      <w:rFonts w:cs="Arial"/>
      <w:b/>
      <w:smallCaps/>
      <w:sz w:val="21"/>
      <w:szCs w:val="20"/>
    </w:rPr>
  </w:style>
  <w:style w:type="character" w:customStyle="1" w:styleId="PdeGardeCar">
    <w:name w:val="PdeGarde Car"/>
    <w:basedOn w:val="Policepardfaut"/>
    <w:link w:val="PdeGarde"/>
    <w:locked/>
    <w:rsid w:val="002340CF"/>
    <w:rPr>
      <w:rFonts w:ascii="Arial" w:eastAsia="Times New Roman" w:hAnsi="Arial" w:cs="Arial"/>
      <w:b/>
      <w:smallCaps/>
      <w:sz w:val="21"/>
      <w:lang w:val="fr-CA"/>
    </w:rPr>
  </w:style>
  <w:style w:type="character" w:customStyle="1" w:styleId="st1">
    <w:name w:val="st1"/>
    <w:basedOn w:val="Policepardfaut"/>
    <w:rsid w:val="009210E9"/>
  </w:style>
  <w:style w:type="character" w:styleId="Textedelespacerserv">
    <w:name w:val="Placeholder Text"/>
    <w:basedOn w:val="Policepardfaut"/>
    <w:uiPriority w:val="99"/>
    <w:semiHidden/>
    <w:rsid w:val="00C728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663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308">
                                  <w:marLeft w:val="0"/>
                                  <w:marRight w:val="0"/>
                                  <w:marTop w:val="5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085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8524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274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852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077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699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437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39391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038">
                                  <w:marLeft w:val="181"/>
                                  <w:marRight w:val="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673">
                      <w:marLeft w:val="15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584B-727D-46D0-816A-F69E6300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4510</Words>
  <Characters>24806</Characters>
  <Application>Microsoft Office Word</Application>
  <DocSecurity>0</DocSecurity>
  <Lines>206</Lines>
  <Paragraphs>58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National de Santé Publique du Québec</Company>
  <LinksUpToDate>false</LinksUpToDate>
  <CharactersWithSpaces>29258</CharactersWithSpaces>
  <SharedDoc>false</SharedDoc>
  <HLinks>
    <vt:vector size="474" baseType="variant">
      <vt:variant>
        <vt:i4>5505044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6619178</vt:i4>
      </vt:variant>
      <vt:variant>
        <vt:i4>390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5505044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6094868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6094868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262149</vt:i4>
      </vt:variant>
      <vt:variant>
        <vt:i4>351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5505044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_Toc376956730</vt:lpwstr>
      </vt:variant>
      <vt:variant>
        <vt:i4>1900599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_Toc376956729</vt:lpwstr>
      </vt:variant>
      <vt:variant>
        <vt:i4>1900599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_Toc376956728</vt:lpwstr>
      </vt:variant>
      <vt:variant>
        <vt:i4>1900599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_Toc376956727</vt:lpwstr>
      </vt:variant>
      <vt:variant>
        <vt:i4>1900599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_Toc376956726</vt:lpwstr>
      </vt:variant>
      <vt:variant>
        <vt:i4>1900599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_Toc376956725</vt:lpwstr>
      </vt:variant>
      <vt:variant>
        <vt:i4>1900599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_Toc376956724</vt:lpwstr>
      </vt:variant>
      <vt:variant>
        <vt:i4>1900599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_Toc376956723</vt:lpwstr>
      </vt:variant>
      <vt:variant>
        <vt:i4>1900599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_Toc376956722</vt:lpwstr>
      </vt:variant>
      <vt:variant>
        <vt:i4>1900599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_Toc376956721</vt:lpwstr>
      </vt:variant>
      <vt:variant>
        <vt:i4>1900599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_Toc376956720</vt:lpwstr>
      </vt:variant>
      <vt:variant>
        <vt:i4>1966135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_Toc376956719</vt:lpwstr>
      </vt:variant>
      <vt:variant>
        <vt:i4>1966135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_Toc376956718</vt:lpwstr>
      </vt:variant>
      <vt:variant>
        <vt:i4>1966135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_Toc376956717</vt:lpwstr>
      </vt:variant>
      <vt:variant>
        <vt:i4>1966135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_Toc376956716</vt:lpwstr>
      </vt:variant>
      <vt:variant>
        <vt:i4>1966135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_Toc376956715</vt:lpwstr>
      </vt:variant>
      <vt:variant>
        <vt:i4>1966135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_Toc376956714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_Toc376956713</vt:lpwstr>
      </vt:variant>
      <vt:variant>
        <vt:i4>1966135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_Toc376956712</vt:lpwstr>
      </vt:variant>
      <vt:variant>
        <vt:i4>1966135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_Toc376956711</vt:lpwstr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_Toc376956710</vt:lpwstr>
      </vt:variant>
      <vt:variant>
        <vt:i4>2031671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_Toc376956709</vt:lpwstr>
      </vt:variant>
      <vt:variant>
        <vt:i4>2031671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_Toc376956708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_Toc376956707</vt:lpwstr>
      </vt:variant>
      <vt:variant>
        <vt:i4>2031671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_Toc376956706</vt:lpwstr>
      </vt:variant>
      <vt:variant>
        <vt:i4>2031671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_Toc376956705</vt:lpwstr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_Toc376956704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_Toc376956703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_Toc376956702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_Toc376956701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_Toc376956700</vt:lpwstr>
      </vt:variant>
      <vt:variant>
        <vt:i4>1441846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_Toc376956699</vt:lpwstr>
      </vt:variant>
      <vt:variant>
        <vt:i4>1441846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_Toc376956698</vt:lpwstr>
      </vt:variant>
      <vt:variant>
        <vt:i4>1441846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_Toc376956697</vt:lpwstr>
      </vt:variant>
      <vt:variant>
        <vt:i4>1441846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_Toc376956696</vt:lpwstr>
      </vt:variant>
      <vt:variant>
        <vt:i4>1441846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_Toc376956695</vt:lpwstr>
      </vt:variant>
      <vt:variant>
        <vt:i4>1441846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_Toc376956694</vt:lpwstr>
      </vt:variant>
      <vt:variant>
        <vt:i4>1441846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_Toc376956693</vt:lpwstr>
      </vt:variant>
      <vt:variant>
        <vt:i4>1441846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_Toc376956692</vt:lpwstr>
      </vt:variant>
      <vt:variant>
        <vt:i4>1441846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_Toc376956691</vt:lpwstr>
      </vt:variant>
      <vt:variant>
        <vt:i4>1441846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_Toc376956690</vt:lpwstr>
      </vt:variant>
      <vt:variant>
        <vt:i4>1507382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_Toc376956689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_Toc376956688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_Toc376956687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_Toc376956686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_Toc376956685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_Toc376956684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_Toc376956683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_Toc376956682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_Toc376956681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_Toc376956680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_Toc376956679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_Toc376956678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_Toc376956677</vt:lpwstr>
      </vt:variant>
      <vt:variant>
        <vt:i4>196710</vt:i4>
      </vt:variant>
      <vt:variant>
        <vt:i4>6</vt:i4>
      </vt:variant>
      <vt:variant>
        <vt:i4>0</vt:i4>
      </vt:variant>
      <vt:variant>
        <vt:i4>5</vt:i4>
      </vt:variant>
      <vt:variant>
        <vt:lpwstr>mailto:droit.auteur@cspq.gouv.qc.ca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http://www.droitauteur.gouv.qc.ca/autorisation.php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http://www.inspq.qc.ca/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peland01</dc:creator>
  <cp:lastModifiedBy>Delphine Descamps</cp:lastModifiedBy>
  <cp:revision>2</cp:revision>
  <cp:lastPrinted>2015-02-17T15:15:00Z</cp:lastPrinted>
  <dcterms:created xsi:type="dcterms:W3CDTF">2015-03-12T17:16:00Z</dcterms:created>
  <dcterms:modified xsi:type="dcterms:W3CDTF">2015-03-12T17:16:00Z</dcterms:modified>
</cp:coreProperties>
</file>